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18077AC" w14:textId="41E9F758" w:rsidR="00F70F62" w:rsidRDefault="00F70F62" w:rsidP="00F70F62">
      <w:pPr>
        <w:jc w:val="center"/>
        <w:rPr>
          <w:rFonts w:ascii="Times New Roman" w:hAnsi="Times New Roman" w:cs="Times New Roman"/>
          <w:b/>
          <w:bCs/>
          <w:sz w:val="24"/>
          <w:szCs w:val="24"/>
        </w:rPr>
      </w:pPr>
      <w:r>
        <w:rPr>
          <w:rFonts w:ascii="Times New Roman" w:hAnsi="Times New Roman" w:cs="Times New Roman"/>
          <w:b/>
          <w:bCs/>
          <w:sz w:val="24"/>
          <w:szCs w:val="24"/>
        </w:rPr>
        <w:t xml:space="preserve">PROJECT NO. </w:t>
      </w:r>
      <w:r w:rsidR="003F5584">
        <w:rPr>
          <w:rFonts w:ascii="Times New Roman" w:hAnsi="Times New Roman" w:cs="Times New Roman"/>
          <w:b/>
          <w:bCs/>
          <w:sz w:val="24"/>
          <w:szCs w:val="24"/>
        </w:rPr>
        <w:t>54335</w:t>
      </w:r>
    </w:p>
    <w:p w14:paraId="455D78D9" w14:textId="2DF2025C" w:rsidR="00F70F62" w:rsidRDefault="00F70F62" w:rsidP="00F70F62">
      <w:pPr>
        <w:jc w:val="center"/>
        <w:rPr>
          <w:rFonts w:ascii="Times New Roman" w:hAnsi="Times New Roman" w:cs="Times New Roman"/>
          <w:b/>
          <w:bCs/>
          <w:sz w:val="24"/>
          <w:szCs w:val="24"/>
        </w:rPr>
      </w:pPr>
    </w:p>
    <w:p w14:paraId="385161FB" w14:textId="2372E05B" w:rsidR="00F70F62" w:rsidRDefault="003F5584" w:rsidP="00F70F62">
      <w:pPr>
        <w:rPr>
          <w:rFonts w:ascii="Times New Roman" w:hAnsi="Times New Roman" w:cs="Times New Roman"/>
          <w:b/>
          <w:bCs/>
          <w:sz w:val="24"/>
          <w:szCs w:val="24"/>
        </w:rPr>
      </w:pPr>
      <w:r>
        <w:rPr>
          <w:rFonts w:ascii="Times New Roman" w:hAnsi="Times New Roman" w:cs="Times New Roman"/>
          <w:b/>
          <w:bCs/>
          <w:sz w:val="24"/>
          <w:szCs w:val="24"/>
        </w:rPr>
        <w:t>REVIEW OF MARKET REFORM</w:t>
      </w:r>
      <w:r w:rsidR="00060D73">
        <w:rPr>
          <w:rFonts w:ascii="Times New Roman" w:hAnsi="Times New Roman" w:cs="Times New Roman"/>
          <w:b/>
          <w:bCs/>
          <w:sz w:val="24"/>
          <w:szCs w:val="24"/>
        </w:rPr>
        <w:tab/>
      </w:r>
      <w:r w:rsidR="00F70F62">
        <w:rPr>
          <w:rFonts w:ascii="Times New Roman" w:hAnsi="Times New Roman" w:cs="Times New Roman"/>
          <w:b/>
          <w:bCs/>
          <w:sz w:val="24"/>
          <w:szCs w:val="24"/>
        </w:rPr>
        <w:t xml:space="preserve">          §</w:t>
      </w:r>
      <w:r w:rsidR="00F70F62">
        <w:rPr>
          <w:rFonts w:ascii="Times New Roman" w:hAnsi="Times New Roman" w:cs="Times New Roman"/>
          <w:b/>
          <w:bCs/>
          <w:sz w:val="24"/>
          <w:szCs w:val="24"/>
        </w:rPr>
        <w:tab/>
      </w:r>
      <w:r w:rsidR="00F70F62">
        <w:rPr>
          <w:rFonts w:ascii="Times New Roman" w:hAnsi="Times New Roman" w:cs="Times New Roman"/>
          <w:b/>
          <w:bCs/>
          <w:sz w:val="24"/>
          <w:szCs w:val="24"/>
        </w:rPr>
        <w:tab/>
        <w:t>BEFORE THE</w:t>
      </w:r>
    </w:p>
    <w:p w14:paraId="632BD6B1" w14:textId="41235D4C" w:rsidR="00F70F62" w:rsidRDefault="003F5584" w:rsidP="00F70F62">
      <w:pPr>
        <w:rPr>
          <w:rFonts w:ascii="Times New Roman" w:hAnsi="Times New Roman" w:cs="Times New Roman"/>
          <w:b/>
          <w:bCs/>
          <w:sz w:val="24"/>
          <w:szCs w:val="24"/>
        </w:rPr>
      </w:pPr>
      <w:r>
        <w:rPr>
          <w:rFonts w:ascii="Times New Roman" w:hAnsi="Times New Roman" w:cs="Times New Roman"/>
          <w:b/>
          <w:bCs/>
          <w:sz w:val="24"/>
          <w:szCs w:val="24"/>
        </w:rPr>
        <w:t xml:space="preserve">ASSESSMENT PRODUCED BY </w:t>
      </w:r>
      <w:r w:rsidR="00060D73">
        <w:rPr>
          <w:rFonts w:ascii="Times New Roman" w:hAnsi="Times New Roman" w:cs="Times New Roman"/>
          <w:b/>
          <w:bCs/>
          <w:sz w:val="24"/>
          <w:szCs w:val="24"/>
        </w:rPr>
        <w:tab/>
      </w:r>
      <w:r w:rsidR="00F70F62">
        <w:rPr>
          <w:rFonts w:ascii="Times New Roman" w:hAnsi="Times New Roman" w:cs="Times New Roman"/>
          <w:b/>
          <w:bCs/>
          <w:sz w:val="24"/>
          <w:szCs w:val="24"/>
        </w:rPr>
        <w:tab/>
        <w:t xml:space="preserve">          §        PUBLIC UTILITY COMMISSION</w:t>
      </w:r>
    </w:p>
    <w:p w14:paraId="4A6FDCB2" w14:textId="385FF312" w:rsidR="00F70F62" w:rsidRDefault="003F5584" w:rsidP="00F70F62">
      <w:pPr>
        <w:rPr>
          <w:rFonts w:ascii="Times New Roman" w:hAnsi="Times New Roman" w:cs="Times New Roman"/>
          <w:b/>
          <w:bCs/>
          <w:sz w:val="24"/>
          <w:szCs w:val="24"/>
        </w:rPr>
      </w:pPr>
      <w:r>
        <w:rPr>
          <w:rFonts w:ascii="Times New Roman" w:hAnsi="Times New Roman" w:cs="Times New Roman"/>
          <w:b/>
          <w:bCs/>
          <w:sz w:val="24"/>
          <w:szCs w:val="24"/>
        </w:rPr>
        <w:t>ENERGY AND ENVIRONMENTA</w:t>
      </w:r>
      <w:r w:rsidR="00F33F9E">
        <w:rPr>
          <w:rFonts w:ascii="Times New Roman" w:hAnsi="Times New Roman" w:cs="Times New Roman"/>
          <w:b/>
          <w:bCs/>
          <w:sz w:val="24"/>
          <w:szCs w:val="24"/>
        </w:rPr>
        <w:t>L</w:t>
      </w:r>
      <w:r w:rsidR="00F33F9E">
        <w:rPr>
          <w:rFonts w:ascii="Times New Roman" w:hAnsi="Times New Roman" w:cs="Times New Roman"/>
          <w:b/>
          <w:bCs/>
          <w:sz w:val="24"/>
          <w:szCs w:val="24"/>
        </w:rPr>
        <w:tab/>
      </w:r>
      <w:r w:rsidR="00F70F62">
        <w:rPr>
          <w:rFonts w:ascii="Times New Roman" w:hAnsi="Times New Roman" w:cs="Times New Roman"/>
          <w:b/>
          <w:bCs/>
          <w:sz w:val="24"/>
          <w:szCs w:val="24"/>
        </w:rPr>
        <w:t xml:space="preserve">          §</w:t>
      </w:r>
      <w:r w:rsidR="00F70F62">
        <w:rPr>
          <w:rFonts w:ascii="Times New Roman" w:hAnsi="Times New Roman" w:cs="Times New Roman"/>
          <w:b/>
          <w:bCs/>
          <w:sz w:val="24"/>
          <w:szCs w:val="24"/>
        </w:rPr>
        <w:tab/>
      </w:r>
      <w:r w:rsidR="00F70F62">
        <w:rPr>
          <w:rFonts w:ascii="Times New Roman" w:hAnsi="Times New Roman" w:cs="Times New Roman"/>
          <w:b/>
          <w:bCs/>
          <w:sz w:val="24"/>
          <w:szCs w:val="24"/>
        </w:rPr>
        <w:tab/>
        <w:t xml:space="preserve">   OF TEXAS</w:t>
      </w:r>
    </w:p>
    <w:p w14:paraId="1C142CE1" w14:textId="142D7083" w:rsidR="003A7053" w:rsidRDefault="00F33F9E" w:rsidP="00F70F62">
      <w:pPr>
        <w:rPr>
          <w:rFonts w:ascii="Times New Roman" w:hAnsi="Times New Roman" w:cs="Times New Roman"/>
          <w:b/>
          <w:bCs/>
          <w:sz w:val="24"/>
          <w:szCs w:val="24"/>
        </w:rPr>
      </w:pPr>
      <w:r>
        <w:rPr>
          <w:rFonts w:ascii="Times New Roman" w:hAnsi="Times New Roman" w:cs="Times New Roman"/>
          <w:b/>
          <w:bCs/>
          <w:sz w:val="24"/>
          <w:szCs w:val="24"/>
        </w:rPr>
        <w:t>ECONOMICS, INC. (E3)</w:t>
      </w:r>
    </w:p>
    <w:p w14:paraId="2E42024B" w14:textId="77777777" w:rsidR="00F33F9E" w:rsidRDefault="00F33F9E" w:rsidP="00F70F62">
      <w:pPr>
        <w:rPr>
          <w:rFonts w:ascii="Times New Roman" w:hAnsi="Times New Roman" w:cs="Times New Roman"/>
          <w:b/>
          <w:bCs/>
          <w:sz w:val="24"/>
          <w:szCs w:val="24"/>
        </w:rPr>
      </w:pPr>
    </w:p>
    <w:p w14:paraId="0BD3C02E" w14:textId="71FA9150" w:rsidR="00F70F62" w:rsidRDefault="00F70F62" w:rsidP="00F70F62">
      <w:pPr>
        <w:jc w:val="center"/>
        <w:rPr>
          <w:rFonts w:ascii="Times New Roman" w:hAnsi="Times New Roman" w:cs="Times New Roman"/>
          <w:b/>
          <w:bCs/>
          <w:sz w:val="24"/>
          <w:szCs w:val="24"/>
        </w:rPr>
      </w:pPr>
      <w:r>
        <w:rPr>
          <w:rFonts w:ascii="Times New Roman" w:hAnsi="Times New Roman" w:cs="Times New Roman"/>
          <w:b/>
          <w:bCs/>
          <w:sz w:val="24"/>
          <w:szCs w:val="24"/>
        </w:rPr>
        <w:t>COMMENTS OF ENCHANTED ROCK LLC RE:</w:t>
      </w:r>
      <w:r w:rsidR="00BB02AA">
        <w:rPr>
          <w:rFonts w:ascii="Times New Roman" w:hAnsi="Times New Roman" w:cs="Times New Roman"/>
          <w:b/>
          <w:bCs/>
          <w:sz w:val="24"/>
          <w:szCs w:val="24"/>
        </w:rPr>
        <w:t xml:space="preserve"> E3 MARKET REFORM ASSESSMENT</w:t>
      </w:r>
    </w:p>
    <w:p w14:paraId="0DB72307" w14:textId="77777777" w:rsidR="00F70F62" w:rsidRDefault="00F70F62" w:rsidP="00F70F62">
      <w:pPr>
        <w:spacing w:before="240"/>
        <w:rPr>
          <w:rFonts w:ascii="Times New Roman" w:hAnsi="Times New Roman" w:cs="Times New Roman"/>
          <w:b/>
          <w:bCs/>
          <w:sz w:val="24"/>
          <w:szCs w:val="24"/>
        </w:rPr>
      </w:pPr>
    </w:p>
    <w:p w14:paraId="35D603EA" w14:textId="6F54E94E" w:rsidR="00F70F62" w:rsidRDefault="004A7514" w:rsidP="00F70F62">
      <w:pPr>
        <w:spacing w:line="360" w:lineRule="auto"/>
        <w:rPr>
          <w:rFonts w:ascii="Times New Roman" w:hAnsi="Times New Roman" w:cs="Times New Roman"/>
          <w:sz w:val="24"/>
          <w:szCs w:val="24"/>
        </w:rPr>
      </w:pPr>
      <w:r>
        <w:rPr>
          <w:rFonts w:ascii="Times New Roman" w:hAnsi="Times New Roman" w:cs="Times New Roman"/>
          <w:sz w:val="24"/>
          <w:szCs w:val="24"/>
        </w:rPr>
        <w:t>TO THE HONORABLE PUBLIC UTILITY COMMISSION OF TEXAS:</w:t>
      </w:r>
    </w:p>
    <w:p w14:paraId="27875517" w14:textId="47FD8BE1" w:rsidR="004A7514" w:rsidRDefault="004A7514" w:rsidP="00E938FD">
      <w:pPr>
        <w:spacing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Enchanted Rock LLC (“Enchanted Rock”) </w:t>
      </w:r>
      <w:r w:rsidR="00EE3BDA">
        <w:rPr>
          <w:rFonts w:ascii="Times New Roman" w:hAnsi="Times New Roman" w:cs="Times New Roman"/>
          <w:sz w:val="24"/>
          <w:szCs w:val="24"/>
        </w:rPr>
        <w:t>appreciates the opportunity to provide these</w:t>
      </w:r>
      <w:r w:rsidR="00A7013E">
        <w:rPr>
          <w:rFonts w:ascii="Times New Roman" w:hAnsi="Times New Roman" w:cs="Times New Roman"/>
          <w:sz w:val="24"/>
          <w:szCs w:val="24"/>
        </w:rPr>
        <w:t xml:space="preserve"> comments in response to the </w:t>
      </w:r>
      <w:r w:rsidR="00E42285">
        <w:rPr>
          <w:rFonts w:ascii="Times New Roman" w:hAnsi="Times New Roman" w:cs="Times New Roman"/>
          <w:sz w:val="24"/>
          <w:szCs w:val="24"/>
        </w:rPr>
        <w:t>Public Utility Commission of Texas (“Commission”)</w:t>
      </w:r>
      <w:r w:rsidR="00384E38">
        <w:rPr>
          <w:rFonts w:ascii="Times New Roman" w:hAnsi="Times New Roman" w:cs="Times New Roman"/>
          <w:sz w:val="24"/>
          <w:szCs w:val="24"/>
        </w:rPr>
        <w:t xml:space="preserve"> report</w:t>
      </w:r>
      <w:r w:rsidR="006125FD">
        <w:rPr>
          <w:rFonts w:ascii="Times New Roman" w:hAnsi="Times New Roman" w:cs="Times New Roman"/>
          <w:sz w:val="24"/>
          <w:szCs w:val="24"/>
        </w:rPr>
        <w:t xml:space="preserve"> (“Report”)</w:t>
      </w:r>
      <w:r w:rsidR="00384E38">
        <w:rPr>
          <w:rFonts w:ascii="Times New Roman" w:hAnsi="Times New Roman" w:cs="Times New Roman"/>
          <w:sz w:val="24"/>
          <w:szCs w:val="24"/>
        </w:rPr>
        <w:t xml:space="preserve">, “Assessment of Market Reform Options to Enhance Reliability of the ERCOT System,” </w:t>
      </w:r>
      <w:r w:rsidR="00054CCB">
        <w:rPr>
          <w:rFonts w:ascii="Times New Roman" w:hAnsi="Times New Roman" w:cs="Times New Roman"/>
          <w:sz w:val="24"/>
          <w:szCs w:val="24"/>
        </w:rPr>
        <w:t>produced by Energy and Environmental Economics, Inc. (“E3”)</w:t>
      </w:r>
    </w:p>
    <w:p w14:paraId="1774667F" w14:textId="77777777" w:rsidR="001B080B" w:rsidRDefault="001B080B" w:rsidP="00E938FD">
      <w:pPr>
        <w:spacing w:line="360" w:lineRule="auto"/>
        <w:ind w:firstLine="720"/>
        <w:rPr>
          <w:rFonts w:ascii="Times New Roman" w:hAnsi="Times New Roman" w:cs="Times New Roman"/>
          <w:sz w:val="24"/>
          <w:szCs w:val="24"/>
        </w:rPr>
      </w:pPr>
    </w:p>
    <w:p w14:paraId="71C0F36F" w14:textId="443E6164" w:rsidR="00175D4C" w:rsidRDefault="008430E2" w:rsidP="00865326">
      <w:pPr>
        <w:pStyle w:val="ListParagraph"/>
        <w:numPr>
          <w:ilvl w:val="0"/>
          <w:numId w:val="1"/>
        </w:numPr>
        <w:spacing w:line="480" w:lineRule="auto"/>
        <w:jc w:val="center"/>
        <w:rPr>
          <w:rFonts w:ascii="Times New Roman" w:hAnsi="Times New Roman" w:cs="Times New Roman"/>
          <w:b/>
          <w:bCs/>
          <w:sz w:val="24"/>
          <w:szCs w:val="24"/>
        </w:rPr>
      </w:pPr>
      <w:r>
        <w:rPr>
          <w:rFonts w:ascii="Times New Roman" w:hAnsi="Times New Roman" w:cs="Times New Roman"/>
          <w:b/>
          <w:bCs/>
          <w:sz w:val="24"/>
          <w:szCs w:val="24"/>
        </w:rPr>
        <w:t>INTRODUCTION</w:t>
      </w:r>
    </w:p>
    <w:p w14:paraId="071BE9AA" w14:textId="11FEAD72" w:rsidR="00A964D7" w:rsidRDefault="7A9D3D73" w:rsidP="001373D2">
      <w:pPr>
        <w:pStyle w:val="ListParagraph"/>
        <w:tabs>
          <w:tab w:val="left" w:pos="630"/>
        </w:tabs>
        <w:spacing w:before="240" w:line="360" w:lineRule="auto"/>
        <w:ind w:left="0" w:firstLine="720"/>
        <w:rPr>
          <w:rFonts w:ascii="Times New Roman" w:hAnsi="Times New Roman" w:cs="Times New Roman"/>
          <w:sz w:val="24"/>
          <w:szCs w:val="24"/>
        </w:rPr>
      </w:pPr>
      <w:r w:rsidRPr="61528AE6">
        <w:rPr>
          <w:rFonts w:ascii="Times New Roman" w:hAnsi="Times New Roman" w:cs="Times New Roman"/>
          <w:sz w:val="24"/>
          <w:szCs w:val="24"/>
        </w:rPr>
        <w:t xml:space="preserve">Enchanted Rock supports the </w:t>
      </w:r>
      <w:r w:rsidR="5B450274" w:rsidRPr="61528AE6">
        <w:rPr>
          <w:rFonts w:ascii="Times New Roman" w:hAnsi="Times New Roman" w:cs="Times New Roman"/>
          <w:sz w:val="24"/>
          <w:szCs w:val="24"/>
        </w:rPr>
        <w:t>Commission’s</w:t>
      </w:r>
      <w:r w:rsidR="7C2662B9" w:rsidRPr="61528AE6">
        <w:rPr>
          <w:rFonts w:ascii="Times New Roman" w:hAnsi="Times New Roman" w:cs="Times New Roman"/>
          <w:sz w:val="24"/>
          <w:szCs w:val="24"/>
        </w:rPr>
        <w:t xml:space="preserve"> goal</w:t>
      </w:r>
      <w:r w:rsidR="4F946064" w:rsidRPr="61528AE6">
        <w:rPr>
          <w:rFonts w:ascii="Times New Roman" w:hAnsi="Times New Roman" w:cs="Times New Roman"/>
          <w:sz w:val="24"/>
          <w:szCs w:val="24"/>
        </w:rPr>
        <w:t>s</w:t>
      </w:r>
      <w:r w:rsidR="7C2662B9" w:rsidRPr="61528AE6">
        <w:rPr>
          <w:rFonts w:ascii="Times New Roman" w:hAnsi="Times New Roman" w:cs="Times New Roman"/>
          <w:sz w:val="24"/>
          <w:szCs w:val="24"/>
        </w:rPr>
        <w:t xml:space="preserve"> of promoting the supply of dispatchable generation and </w:t>
      </w:r>
      <w:r w:rsidR="64D699AD" w:rsidRPr="61528AE6">
        <w:rPr>
          <w:rFonts w:ascii="Times New Roman" w:hAnsi="Times New Roman" w:cs="Times New Roman"/>
          <w:sz w:val="24"/>
          <w:szCs w:val="24"/>
        </w:rPr>
        <w:t xml:space="preserve">improving long-term </w:t>
      </w:r>
      <w:r w:rsidR="018E9A65" w:rsidRPr="61528AE6">
        <w:rPr>
          <w:rFonts w:ascii="Times New Roman" w:hAnsi="Times New Roman" w:cs="Times New Roman"/>
          <w:sz w:val="24"/>
          <w:szCs w:val="24"/>
        </w:rPr>
        <w:t xml:space="preserve">energy </w:t>
      </w:r>
      <w:r w:rsidR="64D699AD" w:rsidRPr="61528AE6">
        <w:rPr>
          <w:rFonts w:ascii="Times New Roman" w:hAnsi="Times New Roman" w:cs="Times New Roman"/>
          <w:sz w:val="24"/>
          <w:szCs w:val="24"/>
        </w:rPr>
        <w:t xml:space="preserve">reliability </w:t>
      </w:r>
      <w:r w:rsidR="018E9A65" w:rsidRPr="61528AE6">
        <w:rPr>
          <w:rFonts w:ascii="Times New Roman" w:hAnsi="Times New Roman" w:cs="Times New Roman"/>
          <w:sz w:val="24"/>
          <w:szCs w:val="24"/>
        </w:rPr>
        <w:t>through ERCOT market reform.</w:t>
      </w:r>
      <w:r w:rsidR="4F946064" w:rsidRPr="61528AE6">
        <w:rPr>
          <w:rFonts w:ascii="Times New Roman" w:hAnsi="Times New Roman" w:cs="Times New Roman"/>
          <w:sz w:val="24"/>
          <w:szCs w:val="24"/>
        </w:rPr>
        <w:t xml:space="preserve"> </w:t>
      </w:r>
      <w:r w:rsidR="283822A1" w:rsidRPr="61528AE6">
        <w:rPr>
          <w:rFonts w:ascii="Times New Roman" w:hAnsi="Times New Roman" w:cs="Times New Roman"/>
          <w:sz w:val="24"/>
          <w:szCs w:val="24"/>
        </w:rPr>
        <w:t xml:space="preserve">Indeed, over the past several years, Enchanted Rock </w:t>
      </w:r>
      <w:r w:rsidR="02AAE754" w:rsidRPr="61528AE6">
        <w:rPr>
          <w:rFonts w:ascii="Times New Roman" w:hAnsi="Times New Roman" w:cs="Times New Roman"/>
          <w:sz w:val="24"/>
          <w:szCs w:val="24"/>
        </w:rPr>
        <w:t xml:space="preserve">has </w:t>
      </w:r>
      <w:r w:rsidR="52C29388" w:rsidRPr="61528AE6">
        <w:rPr>
          <w:rFonts w:ascii="Times New Roman" w:hAnsi="Times New Roman" w:cs="Times New Roman"/>
          <w:sz w:val="24"/>
          <w:szCs w:val="24"/>
        </w:rPr>
        <w:t>added</w:t>
      </w:r>
      <w:r w:rsidR="4E026F27" w:rsidRPr="61528AE6">
        <w:rPr>
          <w:rFonts w:ascii="Times New Roman" w:hAnsi="Times New Roman" w:cs="Times New Roman"/>
          <w:sz w:val="24"/>
          <w:szCs w:val="24"/>
        </w:rPr>
        <w:t xml:space="preserve"> </w:t>
      </w:r>
      <w:r w:rsidR="00FF423A">
        <w:rPr>
          <w:rFonts w:ascii="Times New Roman" w:hAnsi="Times New Roman"/>
          <w:sz w:val="24"/>
          <w:szCs w:val="24"/>
        </w:rPr>
        <w:t>569</w:t>
      </w:r>
      <w:r w:rsidR="4E026F27" w:rsidRPr="61528AE6">
        <w:rPr>
          <w:rFonts w:ascii="Times New Roman" w:hAnsi="Times New Roman" w:cs="Times New Roman"/>
          <w:sz w:val="24"/>
          <w:szCs w:val="24"/>
        </w:rPr>
        <w:t xml:space="preserve"> MWs of dispatchable</w:t>
      </w:r>
      <w:r w:rsidR="57936331" w:rsidRPr="61528AE6">
        <w:rPr>
          <w:rFonts w:ascii="Times New Roman" w:hAnsi="Times New Roman" w:cs="Times New Roman"/>
          <w:sz w:val="24"/>
          <w:szCs w:val="24"/>
        </w:rPr>
        <w:t xml:space="preserve">, </w:t>
      </w:r>
      <w:r w:rsidR="00153FB8">
        <w:rPr>
          <w:rFonts w:ascii="Times New Roman" w:hAnsi="Times New Roman" w:cs="Times New Roman"/>
          <w:sz w:val="24"/>
          <w:szCs w:val="24"/>
        </w:rPr>
        <w:t xml:space="preserve">diesel or </w:t>
      </w:r>
      <w:r w:rsidR="57936331" w:rsidRPr="61528AE6">
        <w:rPr>
          <w:rFonts w:ascii="Times New Roman" w:hAnsi="Times New Roman" w:cs="Times New Roman"/>
          <w:sz w:val="24"/>
          <w:szCs w:val="24"/>
        </w:rPr>
        <w:t>gas-fired</w:t>
      </w:r>
      <w:r w:rsidR="4E026F27" w:rsidRPr="61528AE6">
        <w:rPr>
          <w:rFonts w:ascii="Times New Roman" w:hAnsi="Times New Roman" w:cs="Times New Roman"/>
          <w:sz w:val="24"/>
          <w:szCs w:val="24"/>
        </w:rPr>
        <w:t xml:space="preserve"> </w:t>
      </w:r>
      <w:r w:rsidR="5333A1DE" w:rsidRPr="61528AE6">
        <w:rPr>
          <w:rFonts w:ascii="Times New Roman" w:hAnsi="Times New Roman" w:cs="Times New Roman"/>
          <w:sz w:val="24"/>
          <w:szCs w:val="24"/>
        </w:rPr>
        <w:t xml:space="preserve">distributed </w:t>
      </w:r>
      <w:r w:rsidR="4E026F27" w:rsidRPr="61528AE6">
        <w:rPr>
          <w:rFonts w:ascii="Times New Roman" w:hAnsi="Times New Roman" w:cs="Times New Roman"/>
          <w:sz w:val="24"/>
          <w:szCs w:val="24"/>
        </w:rPr>
        <w:t>generation</w:t>
      </w:r>
      <w:r w:rsidR="002C458C">
        <w:rPr>
          <w:rFonts w:ascii="Times New Roman" w:hAnsi="Times New Roman" w:cs="Times New Roman"/>
          <w:sz w:val="24"/>
          <w:szCs w:val="24"/>
        </w:rPr>
        <w:t>. W</w:t>
      </w:r>
      <w:r w:rsidR="000C7B8F">
        <w:rPr>
          <w:rFonts w:ascii="Times New Roman" w:hAnsi="Times New Roman" w:cs="Times New Roman"/>
          <w:sz w:val="24"/>
          <w:szCs w:val="24"/>
        </w:rPr>
        <w:t xml:space="preserve">ith over </w:t>
      </w:r>
      <w:r w:rsidR="00593A77">
        <w:rPr>
          <w:rFonts w:ascii="Times New Roman" w:hAnsi="Times New Roman" w:cs="Times New Roman"/>
          <w:sz w:val="24"/>
          <w:szCs w:val="24"/>
        </w:rPr>
        <w:t>166</w:t>
      </w:r>
      <w:r w:rsidR="000C7B8F">
        <w:rPr>
          <w:rFonts w:ascii="Times New Roman" w:hAnsi="Times New Roman" w:cs="Times New Roman"/>
          <w:sz w:val="24"/>
          <w:szCs w:val="24"/>
        </w:rPr>
        <w:t xml:space="preserve"> MWs of our gas-fired generation under development, </w:t>
      </w:r>
      <w:r w:rsidR="00D561FA">
        <w:rPr>
          <w:rFonts w:ascii="Times New Roman" w:hAnsi="Times New Roman" w:cs="Times New Roman"/>
          <w:sz w:val="24"/>
          <w:szCs w:val="24"/>
        </w:rPr>
        <w:t xml:space="preserve">we are expanding at </w:t>
      </w:r>
      <w:r w:rsidR="608404EA" w:rsidRPr="61528AE6">
        <w:rPr>
          <w:rFonts w:ascii="Times New Roman" w:hAnsi="Times New Roman" w:cs="Times New Roman"/>
          <w:sz w:val="24"/>
          <w:szCs w:val="24"/>
        </w:rPr>
        <w:t>a growing pace, even while transmission level</w:t>
      </w:r>
      <w:r w:rsidR="693CEB2C" w:rsidRPr="61528AE6">
        <w:rPr>
          <w:rFonts w:ascii="Times New Roman" w:hAnsi="Times New Roman" w:cs="Times New Roman"/>
          <w:sz w:val="24"/>
          <w:szCs w:val="24"/>
        </w:rPr>
        <w:t xml:space="preserve"> gas </w:t>
      </w:r>
      <w:r w:rsidR="608404EA" w:rsidRPr="61528AE6">
        <w:rPr>
          <w:rFonts w:ascii="Times New Roman" w:hAnsi="Times New Roman" w:cs="Times New Roman"/>
          <w:sz w:val="24"/>
          <w:szCs w:val="24"/>
        </w:rPr>
        <w:t xml:space="preserve">generation </w:t>
      </w:r>
      <w:r w:rsidR="693CEB2C" w:rsidRPr="61528AE6">
        <w:rPr>
          <w:rFonts w:ascii="Times New Roman" w:hAnsi="Times New Roman" w:cs="Times New Roman"/>
          <w:sz w:val="24"/>
          <w:szCs w:val="24"/>
        </w:rPr>
        <w:t xml:space="preserve">development </w:t>
      </w:r>
      <w:r w:rsidR="007070D3">
        <w:rPr>
          <w:rFonts w:ascii="Times New Roman" w:hAnsi="Times New Roman" w:cs="Times New Roman"/>
          <w:sz w:val="24"/>
          <w:szCs w:val="24"/>
        </w:rPr>
        <w:t xml:space="preserve">has </w:t>
      </w:r>
      <w:r w:rsidR="4B060744" w:rsidRPr="61528AE6">
        <w:rPr>
          <w:rFonts w:ascii="Times New Roman" w:hAnsi="Times New Roman" w:cs="Times New Roman"/>
          <w:sz w:val="24"/>
          <w:szCs w:val="24"/>
        </w:rPr>
        <w:t xml:space="preserve">slowed </w:t>
      </w:r>
      <w:r w:rsidR="00D561FA">
        <w:rPr>
          <w:rFonts w:ascii="Times New Roman" w:hAnsi="Times New Roman" w:cs="Times New Roman"/>
          <w:sz w:val="24"/>
          <w:szCs w:val="24"/>
        </w:rPr>
        <w:t xml:space="preserve">over the same time. Enchanted Rock </w:t>
      </w:r>
      <w:r w:rsidR="0012787A">
        <w:rPr>
          <w:rFonts w:ascii="Times New Roman" w:hAnsi="Times New Roman" w:cs="Times New Roman"/>
          <w:sz w:val="24"/>
          <w:szCs w:val="24"/>
        </w:rPr>
        <w:t>remains active at ERCOT, the Commission, and the legislature</w:t>
      </w:r>
      <w:r w:rsidR="02AAE754" w:rsidRPr="61528AE6">
        <w:rPr>
          <w:rFonts w:ascii="Times New Roman" w:hAnsi="Times New Roman" w:cs="Times New Roman"/>
          <w:sz w:val="24"/>
          <w:szCs w:val="24"/>
        </w:rPr>
        <w:t xml:space="preserve"> </w:t>
      </w:r>
      <w:r w:rsidR="0012787A">
        <w:rPr>
          <w:rFonts w:ascii="Times New Roman" w:hAnsi="Times New Roman" w:cs="Times New Roman"/>
          <w:sz w:val="24"/>
          <w:szCs w:val="24"/>
        </w:rPr>
        <w:t>to advocate</w:t>
      </w:r>
      <w:r w:rsidR="02AAE754" w:rsidRPr="61528AE6">
        <w:rPr>
          <w:rFonts w:ascii="Times New Roman" w:hAnsi="Times New Roman" w:cs="Times New Roman"/>
          <w:sz w:val="24"/>
          <w:szCs w:val="24"/>
        </w:rPr>
        <w:t xml:space="preserve"> </w:t>
      </w:r>
      <w:r w:rsidR="5C6B66C4" w:rsidRPr="61528AE6">
        <w:rPr>
          <w:rFonts w:ascii="Times New Roman" w:hAnsi="Times New Roman" w:cs="Times New Roman"/>
          <w:sz w:val="24"/>
          <w:szCs w:val="24"/>
        </w:rPr>
        <w:t>for</w:t>
      </w:r>
      <w:r w:rsidR="7DDA6F52" w:rsidRPr="61528AE6">
        <w:rPr>
          <w:rFonts w:ascii="Times New Roman" w:hAnsi="Times New Roman" w:cs="Times New Roman"/>
          <w:sz w:val="24"/>
          <w:szCs w:val="24"/>
        </w:rPr>
        <w:t xml:space="preserve"> reforms that value need</w:t>
      </w:r>
      <w:r w:rsidR="59CADB76" w:rsidRPr="61528AE6">
        <w:rPr>
          <w:rFonts w:ascii="Times New Roman" w:hAnsi="Times New Roman" w:cs="Times New Roman"/>
          <w:sz w:val="24"/>
          <w:szCs w:val="24"/>
        </w:rPr>
        <w:t>ed reliability, i.e., fast-starting, long-duration,</w:t>
      </w:r>
      <w:r w:rsidR="1CB4DD8E" w:rsidRPr="61528AE6">
        <w:rPr>
          <w:rFonts w:ascii="Times New Roman" w:hAnsi="Times New Roman" w:cs="Times New Roman"/>
          <w:sz w:val="24"/>
          <w:szCs w:val="24"/>
        </w:rPr>
        <w:t xml:space="preserve"> local</w:t>
      </w:r>
      <w:r w:rsidR="59CADB76" w:rsidRPr="61528AE6">
        <w:rPr>
          <w:rFonts w:ascii="Times New Roman" w:hAnsi="Times New Roman" w:cs="Times New Roman"/>
          <w:sz w:val="24"/>
          <w:szCs w:val="24"/>
        </w:rPr>
        <w:t xml:space="preserve"> resilient generation capacity</w:t>
      </w:r>
      <w:r w:rsidR="693CEB2C" w:rsidRPr="61528AE6">
        <w:rPr>
          <w:rFonts w:ascii="Times New Roman" w:hAnsi="Times New Roman" w:cs="Times New Roman"/>
          <w:sz w:val="24"/>
          <w:szCs w:val="24"/>
        </w:rPr>
        <w:t>.</w:t>
      </w:r>
    </w:p>
    <w:p w14:paraId="74C17368" w14:textId="5E80068E" w:rsidR="00AA1EE9" w:rsidRDefault="033D07B1" w:rsidP="001373D2">
      <w:pPr>
        <w:pStyle w:val="ListParagraph"/>
        <w:tabs>
          <w:tab w:val="left" w:pos="630"/>
        </w:tabs>
        <w:spacing w:before="240" w:line="360" w:lineRule="auto"/>
        <w:ind w:left="0" w:firstLine="720"/>
        <w:rPr>
          <w:rFonts w:ascii="Times New Roman" w:hAnsi="Times New Roman" w:cs="Times New Roman"/>
          <w:sz w:val="24"/>
          <w:szCs w:val="24"/>
        </w:rPr>
      </w:pPr>
      <w:r>
        <w:rPr>
          <w:rFonts w:ascii="Times New Roman" w:hAnsi="Times New Roman" w:cs="Times New Roman"/>
          <w:sz w:val="24"/>
          <w:szCs w:val="24"/>
        </w:rPr>
        <w:t>A</w:t>
      </w:r>
      <w:r w:rsidR="6DF91451">
        <w:rPr>
          <w:rFonts w:ascii="Times New Roman" w:hAnsi="Times New Roman" w:cs="Times New Roman"/>
          <w:sz w:val="24"/>
          <w:szCs w:val="24"/>
        </w:rPr>
        <w:t xml:space="preserve">s an overarching principle, the Commission </w:t>
      </w:r>
      <w:r w:rsidR="00DE1E72">
        <w:rPr>
          <w:rFonts w:ascii="Times New Roman" w:hAnsi="Times New Roman" w:cs="Times New Roman"/>
          <w:sz w:val="24"/>
          <w:szCs w:val="24"/>
        </w:rPr>
        <w:t xml:space="preserve">should consider </w:t>
      </w:r>
      <w:r w:rsidR="4ECB9CA0">
        <w:rPr>
          <w:rFonts w:ascii="Times New Roman" w:hAnsi="Times New Roman" w:cs="Times New Roman"/>
          <w:sz w:val="24"/>
          <w:szCs w:val="24"/>
        </w:rPr>
        <w:t xml:space="preserve">distributed </w:t>
      </w:r>
      <w:r w:rsidR="3B3E5BEF">
        <w:rPr>
          <w:rFonts w:ascii="Times New Roman" w:hAnsi="Times New Roman" w:cs="Times New Roman"/>
          <w:sz w:val="24"/>
          <w:szCs w:val="24"/>
        </w:rPr>
        <w:t xml:space="preserve">energy </w:t>
      </w:r>
      <w:r w:rsidR="4ECB9CA0">
        <w:rPr>
          <w:rFonts w:ascii="Times New Roman" w:hAnsi="Times New Roman" w:cs="Times New Roman"/>
          <w:sz w:val="24"/>
          <w:szCs w:val="24"/>
        </w:rPr>
        <w:t>resources</w:t>
      </w:r>
      <w:r w:rsidR="3B3E5BEF">
        <w:rPr>
          <w:rFonts w:ascii="Times New Roman" w:hAnsi="Times New Roman" w:cs="Times New Roman"/>
          <w:sz w:val="24"/>
          <w:szCs w:val="24"/>
        </w:rPr>
        <w:t xml:space="preserve"> (“DERs”)</w:t>
      </w:r>
      <w:r w:rsidR="4ECB9CA0">
        <w:rPr>
          <w:rFonts w:ascii="Times New Roman" w:hAnsi="Times New Roman" w:cs="Times New Roman"/>
          <w:sz w:val="24"/>
          <w:szCs w:val="24"/>
        </w:rPr>
        <w:t xml:space="preserve">, like </w:t>
      </w:r>
      <w:r w:rsidR="00DE1E72">
        <w:rPr>
          <w:rFonts w:ascii="Times New Roman" w:hAnsi="Times New Roman" w:cs="Times New Roman"/>
          <w:sz w:val="24"/>
          <w:szCs w:val="24"/>
        </w:rPr>
        <w:t>Enchanted Rock’s natural gas reciprocating engines, as an integral part of the state’s</w:t>
      </w:r>
      <w:r w:rsidR="22F1086C">
        <w:rPr>
          <w:rFonts w:ascii="Times New Roman" w:hAnsi="Times New Roman" w:cs="Times New Roman"/>
          <w:sz w:val="24"/>
          <w:szCs w:val="24"/>
        </w:rPr>
        <w:t xml:space="preserve"> energy strategy. </w:t>
      </w:r>
      <w:r w:rsidR="1CB4DD8E" w:rsidRPr="61528AE6">
        <w:rPr>
          <w:rFonts w:ascii="Times New Roman" w:hAnsi="Times New Roman" w:cs="Times New Roman"/>
          <w:sz w:val="24"/>
          <w:szCs w:val="24"/>
        </w:rPr>
        <w:t xml:space="preserve">Active </w:t>
      </w:r>
      <w:r w:rsidR="7D694766">
        <w:rPr>
          <w:rFonts w:ascii="Times New Roman" w:hAnsi="Times New Roman" w:cs="Times New Roman"/>
          <w:sz w:val="24"/>
          <w:szCs w:val="24"/>
        </w:rPr>
        <w:t>participation by</w:t>
      </w:r>
      <w:r w:rsidR="00E5422B">
        <w:rPr>
          <w:rFonts w:ascii="Times New Roman" w:hAnsi="Times New Roman" w:cs="Times New Roman"/>
          <w:sz w:val="24"/>
          <w:szCs w:val="24"/>
        </w:rPr>
        <w:t xml:space="preserve"> long-duration,</w:t>
      </w:r>
      <w:r w:rsidR="7D694766">
        <w:rPr>
          <w:rFonts w:ascii="Times New Roman" w:hAnsi="Times New Roman" w:cs="Times New Roman"/>
          <w:sz w:val="24"/>
          <w:szCs w:val="24"/>
        </w:rPr>
        <w:t xml:space="preserve"> </w:t>
      </w:r>
      <w:r w:rsidR="1CB4DD8E" w:rsidRPr="61528AE6">
        <w:rPr>
          <w:rFonts w:ascii="Times New Roman" w:hAnsi="Times New Roman" w:cs="Times New Roman"/>
          <w:sz w:val="24"/>
          <w:szCs w:val="24"/>
        </w:rPr>
        <w:t xml:space="preserve">dispatchable </w:t>
      </w:r>
      <w:r w:rsidR="7D694766">
        <w:rPr>
          <w:rFonts w:ascii="Times New Roman" w:hAnsi="Times New Roman" w:cs="Times New Roman"/>
          <w:sz w:val="24"/>
          <w:szCs w:val="24"/>
        </w:rPr>
        <w:t>distributed resources</w:t>
      </w:r>
      <w:r w:rsidR="4C5CC830">
        <w:rPr>
          <w:rFonts w:ascii="Times New Roman" w:hAnsi="Times New Roman" w:cs="Times New Roman"/>
          <w:sz w:val="24"/>
          <w:szCs w:val="24"/>
        </w:rPr>
        <w:t xml:space="preserve"> will improve competition and efficiency </w:t>
      </w:r>
      <w:r w:rsidR="1CB4DD8E" w:rsidRPr="61528AE6">
        <w:rPr>
          <w:rFonts w:ascii="Times New Roman" w:hAnsi="Times New Roman" w:cs="Times New Roman"/>
          <w:sz w:val="24"/>
          <w:szCs w:val="24"/>
        </w:rPr>
        <w:t xml:space="preserve">of supply </w:t>
      </w:r>
      <w:r w:rsidR="4C5CC830">
        <w:rPr>
          <w:rFonts w:ascii="Times New Roman" w:hAnsi="Times New Roman" w:cs="Times New Roman"/>
          <w:sz w:val="24"/>
          <w:szCs w:val="24"/>
        </w:rPr>
        <w:t xml:space="preserve">in any market design and lower </w:t>
      </w:r>
      <w:r w:rsidR="4C5CC830">
        <w:rPr>
          <w:rFonts w:ascii="Times New Roman" w:hAnsi="Times New Roman" w:cs="Times New Roman"/>
          <w:sz w:val="24"/>
          <w:szCs w:val="24"/>
        </w:rPr>
        <w:lastRenderedPageBreak/>
        <w:t xml:space="preserve">costs for consumers. </w:t>
      </w:r>
      <w:r w:rsidR="5E9FC673">
        <w:rPr>
          <w:rFonts w:ascii="Times New Roman" w:hAnsi="Times New Roman" w:cs="Times New Roman"/>
          <w:sz w:val="24"/>
          <w:szCs w:val="24"/>
        </w:rPr>
        <w:t xml:space="preserve">Additionally, these assets bring resiliency value to </w:t>
      </w:r>
      <w:r w:rsidR="00AE7BC3">
        <w:rPr>
          <w:rFonts w:ascii="Times New Roman" w:hAnsi="Times New Roman" w:cs="Times New Roman"/>
          <w:sz w:val="24"/>
          <w:szCs w:val="24"/>
        </w:rPr>
        <w:t xml:space="preserve">local communities and </w:t>
      </w:r>
      <w:r w:rsidR="5E9FC673">
        <w:rPr>
          <w:rFonts w:ascii="Times New Roman" w:hAnsi="Times New Roman" w:cs="Times New Roman"/>
          <w:sz w:val="24"/>
          <w:szCs w:val="24"/>
        </w:rPr>
        <w:t>the grid by being sited at customer loads</w:t>
      </w:r>
      <w:r w:rsidR="561A9B1C">
        <w:rPr>
          <w:rFonts w:ascii="Times New Roman" w:hAnsi="Times New Roman" w:cs="Times New Roman"/>
          <w:sz w:val="24"/>
          <w:szCs w:val="24"/>
        </w:rPr>
        <w:t xml:space="preserve">, ensuring the continuous operation of critical services </w:t>
      </w:r>
      <w:r w:rsidR="6167F48B">
        <w:rPr>
          <w:rFonts w:ascii="Times New Roman" w:hAnsi="Times New Roman" w:cs="Times New Roman"/>
          <w:sz w:val="24"/>
          <w:szCs w:val="24"/>
        </w:rPr>
        <w:t xml:space="preserve">through widespread </w:t>
      </w:r>
      <w:r w:rsidR="1CB4DD8E" w:rsidRPr="61528AE6">
        <w:rPr>
          <w:rFonts w:ascii="Times New Roman" w:hAnsi="Times New Roman" w:cs="Times New Roman"/>
          <w:sz w:val="24"/>
          <w:szCs w:val="24"/>
        </w:rPr>
        <w:t xml:space="preserve">or localized </w:t>
      </w:r>
      <w:r w:rsidR="6167F48B">
        <w:rPr>
          <w:rFonts w:ascii="Times New Roman" w:hAnsi="Times New Roman" w:cs="Times New Roman"/>
          <w:sz w:val="24"/>
          <w:szCs w:val="24"/>
        </w:rPr>
        <w:t>grid outages and</w:t>
      </w:r>
      <w:r w:rsidR="561A9B1C">
        <w:rPr>
          <w:rFonts w:ascii="Times New Roman" w:hAnsi="Times New Roman" w:cs="Times New Roman"/>
          <w:sz w:val="24"/>
          <w:szCs w:val="24"/>
        </w:rPr>
        <w:t xml:space="preserve"> </w:t>
      </w:r>
      <w:r w:rsidR="7768F5BC">
        <w:rPr>
          <w:rFonts w:ascii="Times New Roman" w:hAnsi="Times New Roman" w:cs="Times New Roman"/>
          <w:sz w:val="24"/>
          <w:szCs w:val="24"/>
        </w:rPr>
        <w:t>while</w:t>
      </w:r>
      <w:r w:rsidR="19A3FF39">
        <w:rPr>
          <w:rFonts w:ascii="Times New Roman" w:hAnsi="Times New Roman" w:cs="Times New Roman"/>
          <w:sz w:val="24"/>
          <w:szCs w:val="24"/>
        </w:rPr>
        <w:t xml:space="preserve"> traditional generation is experienc</w:t>
      </w:r>
      <w:r w:rsidR="7768F5BC">
        <w:rPr>
          <w:rFonts w:ascii="Times New Roman" w:hAnsi="Times New Roman" w:cs="Times New Roman"/>
          <w:sz w:val="24"/>
          <w:szCs w:val="24"/>
        </w:rPr>
        <w:t xml:space="preserve">ing </w:t>
      </w:r>
      <w:r w:rsidR="561A9B1C">
        <w:rPr>
          <w:rFonts w:ascii="Times New Roman" w:hAnsi="Times New Roman" w:cs="Times New Roman"/>
          <w:sz w:val="24"/>
          <w:szCs w:val="24"/>
        </w:rPr>
        <w:t xml:space="preserve">high </w:t>
      </w:r>
      <w:r w:rsidR="2DADA07F">
        <w:rPr>
          <w:rFonts w:ascii="Times New Roman" w:hAnsi="Times New Roman" w:cs="Times New Roman"/>
          <w:sz w:val="24"/>
          <w:szCs w:val="24"/>
        </w:rPr>
        <w:t>forced outage rates</w:t>
      </w:r>
      <w:r w:rsidR="6167F48B">
        <w:rPr>
          <w:rFonts w:ascii="Times New Roman" w:hAnsi="Times New Roman" w:cs="Times New Roman"/>
          <w:sz w:val="24"/>
          <w:szCs w:val="24"/>
        </w:rPr>
        <w:t>.</w:t>
      </w:r>
      <w:r w:rsidR="451D115D">
        <w:rPr>
          <w:rFonts w:ascii="Times New Roman" w:hAnsi="Times New Roman" w:cs="Times New Roman"/>
          <w:sz w:val="24"/>
          <w:szCs w:val="24"/>
        </w:rPr>
        <w:t xml:space="preserve"> Full participation from </w:t>
      </w:r>
      <w:r w:rsidR="3A6B25D5">
        <w:rPr>
          <w:rFonts w:ascii="Times New Roman" w:hAnsi="Times New Roman" w:cs="Times New Roman"/>
          <w:sz w:val="24"/>
          <w:szCs w:val="24"/>
        </w:rPr>
        <w:t>DERs</w:t>
      </w:r>
      <w:r w:rsidR="451D115D">
        <w:rPr>
          <w:rFonts w:ascii="Times New Roman" w:hAnsi="Times New Roman" w:cs="Times New Roman"/>
          <w:sz w:val="24"/>
          <w:szCs w:val="24"/>
        </w:rPr>
        <w:t xml:space="preserve"> will require that</w:t>
      </w:r>
      <w:r w:rsidR="110B5942">
        <w:rPr>
          <w:rFonts w:ascii="Times New Roman" w:hAnsi="Times New Roman" w:cs="Times New Roman"/>
          <w:sz w:val="24"/>
          <w:szCs w:val="24"/>
        </w:rPr>
        <w:t xml:space="preserve"> the ultimate market design </w:t>
      </w:r>
      <w:r w:rsidR="611643B1">
        <w:rPr>
          <w:rFonts w:ascii="Times New Roman" w:hAnsi="Times New Roman" w:cs="Times New Roman"/>
          <w:sz w:val="24"/>
          <w:szCs w:val="24"/>
        </w:rPr>
        <w:t>not be strictly limited to resources</w:t>
      </w:r>
      <w:r w:rsidR="692FFCB2">
        <w:rPr>
          <w:rFonts w:ascii="Times New Roman" w:hAnsi="Times New Roman" w:cs="Times New Roman"/>
          <w:sz w:val="24"/>
          <w:szCs w:val="24"/>
        </w:rPr>
        <w:t xml:space="preserve"> that are dispatched by ERCOT’s market software</w:t>
      </w:r>
      <w:r w:rsidR="611643B1">
        <w:rPr>
          <w:rFonts w:ascii="Times New Roman" w:hAnsi="Times New Roman" w:cs="Times New Roman"/>
          <w:sz w:val="24"/>
          <w:szCs w:val="24"/>
        </w:rPr>
        <w:t xml:space="preserve">, as many </w:t>
      </w:r>
      <w:r w:rsidR="3A6B25D5">
        <w:rPr>
          <w:rFonts w:ascii="Times New Roman" w:hAnsi="Times New Roman" w:cs="Times New Roman"/>
          <w:sz w:val="24"/>
          <w:szCs w:val="24"/>
        </w:rPr>
        <w:t>DERs</w:t>
      </w:r>
      <w:r w:rsidR="611643B1">
        <w:rPr>
          <w:rFonts w:ascii="Times New Roman" w:hAnsi="Times New Roman" w:cs="Times New Roman"/>
          <w:sz w:val="24"/>
          <w:szCs w:val="24"/>
        </w:rPr>
        <w:t xml:space="preserve"> operate as settlement-only generators </w:t>
      </w:r>
      <w:r w:rsidR="07E0E268">
        <w:rPr>
          <w:rFonts w:ascii="Times New Roman" w:hAnsi="Times New Roman" w:cs="Times New Roman"/>
          <w:sz w:val="24"/>
          <w:szCs w:val="24"/>
        </w:rPr>
        <w:t xml:space="preserve">to </w:t>
      </w:r>
      <w:r w:rsidR="47FC6AA8">
        <w:rPr>
          <w:rFonts w:ascii="Times New Roman" w:hAnsi="Times New Roman" w:cs="Times New Roman"/>
          <w:sz w:val="24"/>
          <w:szCs w:val="24"/>
        </w:rPr>
        <w:t xml:space="preserve">better </w:t>
      </w:r>
      <w:r w:rsidR="07E0E268">
        <w:rPr>
          <w:rFonts w:ascii="Times New Roman" w:hAnsi="Times New Roman" w:cs="Times New Roman"/>
          <w:sz w:val="24"/>
          <w:szCs w:val="24"/>
        </w:rPr>
        <w:t>manage their dual roles for on-site resilience and grid services.</w:t>
      </w:r>
      <w:r w:rsidR="611643B1">
        <w:rPr>
          <w:rFonts w:ascii="Times New Roman" w:hAnsi="Times New Roman" w:cs="Times New Roman"/>
          <w:sz w:val="24"/>
          <w:szCs w:val="24"/>
        </w:rPr>
        <w:t xml:space="preserve"> </w:t>
      </w:r>
      <w:r w:rsidR="3994F093">
        <w:rPr>
          <w:rFonts w:ascii="Times New Roman" w:hAnsi="Times New Roman" w:cs="Times New Roman"/>
          <w:sz w:val="24"/>
          <w:szCs w:val="24"/>
        </w:rPr>
        <w:t xml:space="preserve">We also note the criticality of various ongoing efforts </w:t>
      </w:r>
      <w:r w:rsidR="432BB8E9">
        <w:rPr>
          <w:rFonts w:ascii="Times New Roman" w:hAnsi="Times New Roman" w:cs="Times New Roman"/>
          <w:sz w:val="24"/>
          <w:szCs w:val="24"/>
        </w:rPr>
        <w:t xml:space="preserve">to lower interconnection and market participation barriers to entry for </w:t>
      </w:r>
      <w:r w:rsidR="3A6B25D5">
        <w:rPr>
          <w:rFonts w:ascii="Times New Roman" w:hAnsi="Times New Roman" w:cs="Times New Roman"/>
          <w:sz w:val="24"/>
          <w:szCs w:val="24"/>
        </w:rPr>
        <w:t>DERs</w:t>
      </w:r>
      <w:r w:rsidR="432BB8E9">
        <w:rPr>
          <w:rFonts w:ascii="Times New Roman" w:hAnsi="Times New Roman" w:cs="Times New Roman"/>
          <w:sz w:val="24"/>
          <w:szCs w:val="24"/>
        </w:rPr>
        <w:t>.</w:t>
      </w:r>
      <w:r w:rsidR="003B31C6">
        <w:rPr>
          <w:rStyle w:val="FootnoteReference"/>
          <w:rFonts w:ascii="Times New Roman" w:hAnsi="Times New Roman" w:cs="Times New Roman"/>
          <w:sz w:val="24"/>
          <w:szCs w:val="24"/>
        </w:rPr>
        <w:footnoteReference w:id="2"/>
      </w:r>
      <w:r w:rsidR="432BB8E9">
        <w:rPr>
          <w:rFonts w:ascii="Times New Roman" w:hAnsi="Times New Roman" w:cs="Times New Roman"/>
          <w:sz w:val="24"/>
          <w:szCs w:val="24"/>
        </w:rPr>
        <w:t xml:space="preserve"> </w:t>
      </w:r>
    </w:p>
    <w:p w14:paraId="65A4D7C6" w14:textId="0128A449" w:rsidR="00162749" w:rsidRPr="00162749" w:rsidRDefault="00CD4CDC" w:rsidP="005F2392">
      <w:pPr>
        <w:pStyle w:val="ListParagraph"/>
        <w:tabs>
          <w:tab w:val="left" w:pos="630"/>
        </w:tabs>
        <w:spacing w:before="240" w:line="360" w:lineRule="auto"/>
        <w:ind w:left="0" w:firstLine="720"/>
        <w:rPr>
          <w:rFonts w:ascii="Times New Roman" w:hAnsi="Times New Roman" w:cs="Times New Roman"/>
          <w:sz w:val="24"/>
          <w:szCs w:val="24"/>
        </w:rPr>
      </w:pPr>
      <w:r>
        <w:rPr>
          <w:rFonts w:ascii="Times New Roman" w:hAnsi="Times New Roman" w:cs="Times New Roman"/>
          <w:sz w:val="24"/>
          <w:szCs w:val="24"/>
        </w:rPr>
        <w:t xml:space="preserve">From a cost effectiveness perspective, </w:t>
      </w:r>
      <w:r w:rsidR="3A6B25D5" w:rsidRPr="61528AE6">
        <w:rPr>
          <w:rFonts w:ascii="Times New Roman" w:hAnsi="Times New Roman" w:cs="Times New Roman"/>
          <w:sz w:val="24"/>
          <w:szCs w:val="24"/>
        </w:rPr>
        <w:t>DERs</w:t>
      </w:r>
      <w:r w:rsidR="193772E8" w:rsidRPr="61528AE6">
        <w:rPr>
          <w:rFonts w:ascii="Times New Roman" w:hAnsi="Times New Roman" w:cs="Times New Roman"/>
          <w:sz w:val="24"/>
          <w:szCs w:val="24"/>
        </w:rPr>
        <w:t xml:space="preserve"> can</w:t>
      </w:r>
      <w:r w:rsidR="65C7364F" w:rsidRPr="61528AE6">
        <w:rPr>
          <w:rFonts w:ascii="Times New Roman" w:hAnsi="Times New Roman" w:cs="Times New Roman"/>
          <w:sz w:val="24"/>
          <w:szCs w:val="24"/>
        </w:rPr>
        <w:t xml:space="preserve"> provide greater value than </w:t>
      </w:r>
      <w:r w:rsidR="14B5D0D9" w:rsidRPr="61528AE6">
        <w:rPr>
          <w:rFonts w:ascii="Times New Roman" w:hAnsi="Times New Roman" w:cs="Times New Roman"/>
          <w:sz w:val="24"/>
          <w:szCs w:val="24"/>
        </w:rPr>
        <w:t>the status quo strategies</w:t>
      </w:r>
      <w:r w:rsidR="0073AE0E" w:rsidRPr="61528AE6">
        <w:rPr>
          <w:rFonts w:ascii="Times New Roman" w:hAnsi="Times New Roman" w:cs="Times New Roman"/>
          <w:sz w:val="24"/>
          <w:szCs w:val="24"/>
        </w:rPr>
        <w:t xml:space="preserve"> under the current market design</w:t>
      </w:r>
      <w:r w:rsidR="1C83EC86" w:rsidRPr="61528AE6">
        <w:rPr>
          <w:rFonts w:ascii="Times New Roman" w:hAnsi="Times New Roman" w:cs="Times New Roman"/>
          <w:sz w:val="24"/>
          <w:szCs w:val="24"/>
        </w:rPr>
        <w:t xml:space="preserve">. </w:t>
      </w:r>
      <w:r w:rsidR="00810E0E">
        <w:rPr>
          <w:rFonts w:ascii="Times New Roman" w:hAnsi="Times New Roman" w:cs="Times New Roman"/>
          <w:sz w:val="24"/>
          <w:szCs w:val="24"/>
        </w:rPr>
        <w:t xml:space="preserve">For example, </w:t>
      </w:r>
      <w:r w:rsidR="343D8E82" w:rsidRPr="61528AE6">
        <w:rPr>
          <w:rFonts w:ascii="Times New Roman" w:hAnsi="Times New Roman" w:cs="Times New Roman"/>
          <w:sz w:val="24"/>
          <w:szCs w:val="24"/>
        </w:rPr>
        <w:t xml:space="preserve">diesel generators are </w:t>
      </w:r>
      <w:r w:rsidR="00810E0E">
        <w:rPr>
          <w:rFonts w:ascii="Times New Roman" w:hAnsi="Times New Roman" w:cs="Times New Roman"/>
          <w:sz w:val="24"/>
          <w:szCs w:val="24"/>
        </w:rPr>
        <w:t xml:space="preserve">a </w:t>
      </w:r>
      <w:r w:rsidR="00380EA5">
        <w:rPr>
          <w:rFonts w:ascii="Times New Roman" w:hAnsi="Times New Roman" w:cs="Times New Roman"/>
          <w:sz w:val="24"/>
          <w:szCs w:val="24"/>
        </w:rPr>
        <w:t>low</w:t>
      </w:r>
      <w:r w:rsidR="00380EA5" w:rsidRPr="61528AE6">
        <w:rPr>
          <w:rFonts w:ascii="Times New Roman" w:hAnsi="Times New Roman" w:cs="Times New Roman"/>
          <w:sz w:val="24"/>
          <w:szCs w:val="24"/>
        </w:rPr>
        <w:t>-cost</w:t>
      </w:r>
      <w:r w:rsidR="00810E0E">
        <w:rPr>
          <w:rFonts w:ascii="Times New Roman" w:hAnsi="Times New Roman" w:cs="Times New Roman"/>
          <w:sz w:val="24"/>
          <w:szCs w:val="24"/>
        </w:rPr>
        <w:t xml:space="preserve"> solution for backup power. However</w:t>
      </w:r>
      <w:r w:rsidR="343D8E82" w:rsidRPr="61528AE6">
        <w:rPr>
          <w:rFonts w:ascii="Times New Roman" w:hAnsi="Times New Roman" w:cs="Times New Roman"/>
          <w:sz w:val="24"/>
          <w:szCs w:val="24"/>
        </w:rPr>
        <w:t xml:space="preserve">, </w:t>
      </w:r>
      <w:r w:rsidR="4D99D043" w:rsidRPr="61528AE6">
        <w:rPr>
          <w:rFonts w:ascii="Times New Roman" w:hAnsi="Times New Roman" w:cs="Times New Roman"/>
          <w:sz w:val="24"/>
          <w:szCs w:val="24"/>
        </w:rPr>
        <w:t xml:space="preserve">their air </w:t>
      </w:r>
      <w:r w:rsidR="05FBA64A" w:rsidRPr="61528AE6">
        <w:rPr>
          <w:rFonts w:ascii="Times New Roman" w:hAnsi="Times New Roman" w:cs="Times New Roman"/>
          <w:sz w:val="24"/>
          <w:szCs w:val="24"/>
        </w:rPr>
        <w:t>permit</w:t>
      </w:r>
      <w:r w:rsidR="4D99D043" w:rsidRPr="61528AE6">
        <w:rPr>
          <w:rFonts w:ascii="Times New Roman" w:hAnsi="Times New Roman" w:cs="Times New Roman"/>
          <w:sz w:val="24"/>
          <w:szCs w:val="24"/>
        </w:rPr>
        <w:t xml:space="preserve"> and fuel storage limitations make it infeasible </w:t>
      </w:r>
      <w:r w:rsidR="6FDDAD26" w:rsidRPr="61528AE6">
        <w:rPr>
          <w:rFonts w:ascii="Times New Roman" w:hAnsi="Times New Roman" w:cs="Times New Roman"/>
          <w:sz w:val="24"/>
          <w:szCs w:val="24"/>
        </w:rPr>
        <w:t>to provide</w:t>
      </w:r>
      <w:r w:rsidR="46A29E98" w:rsidRPr="61528AE6">
        <w:rPr>
          <w:rFonts w:ascii="Times New Roman" w:hAnsi="Times New Roman" w:cs="Times New Roman"/>
          <w:sz w:val="24"/>
          <w:szCs w:val="24"/>
        </w:rPr>
        <w:t xml:space="preserve"> grid services </w:t>
      </w:r>
      <w:r w:rsidR="6FDDAD26" w:rsidRPr="61528AE6">
        <w:rPr>
          <w:rFonts w:ascii="Times New Roman" w:hAnsi="Times New Roman" w:cs="Times New Roman"/>
          <w:sz w:val="24"/>
          <w:szCs w:val="24"/>
        </w:rPr>
        <w:t xml:space="preserve">and </w:t>
      </w:r>
      <w:r w:rsidR="46A29E98" w:rsidRPr="61528AE6">
        <w:rPr>
          <w:rFonts w:ascii="Times New Roman" w:hAnsi="Times New Roman" w:cs="Times New Roman"/>
          <w:sz w:val="24"/>
          <w:szCs w:val="24"/>
        </w:rPr>
        <w:t>generate offsetting market revenues.</w:t>
      </w:r>
      <w:r w:rsidR="6FDDAD26" w:rsidRPr="61528AE6">
        <w:rPr>
          <w:rFonts w:ascii="Times New Roman" w:hAnsi="Times New Roman" w:cs="Times New Roman"/>
          <w:sz w:val="24"/>
          <w:szCs w:val="24"/>
        </w:rPr>
        <w:t xml:space="preserve"> </w:t>
      </w:r>
      <w:r w:rsidR="002E5A54">
        <w:rPr>
          <w:rFonts w:ascii="Times New Roman" w:hAnsi="Times New Roman" w:cs="Times New Roman"/>
          <w:sz w:val="24"/>
          <w:szCs w:val="24"/>
        </w:rPr>
        <w:t>Meanwhile</w:t>
      </w:r>
      <w:r w:rsidR="6FDDAD26" w:rsidRPr="61528AE6">
        <w:rPr>
          <w:rFonts w:ascii="Times New Roman" w:hAnsi="Times New Roman" w:cs="Times New Roman"/>
          <w:sz w:val="24"/>
          <w:szCs w:val="24"/>
        </w:rPr>
        <w:t xml:space="preserve">, </w:t>
      </w:r>
      <w:r w:rsidR="3EE7A841" w:rsidRPr="61528AE6">
        <w:rPr>
          <w:rFonts w:ascii="Times New Roman" w:hAnsi="Times New Roman" w:cs="Times New Roman"/>
          <w:sz w:val="24"/>
          <w:szCs w:val="24"/>
        </w:rPr>
        <w:t xml:space="preserve">the marginal resource that is assumed in the market design analysis, the aeroderivative combustion turbine, will require </w:t>
      </w:r>
      <w:r w:rsidR="002E640E">
        <w:rPr>
          <w:rFonts w:ascii="Times New Roman" w:hAnsi="Times New Roman" w:cs="Times New Roman"/>
          <w:sz w:val="24"/>
          <w:szCs w:val="24"/>
        </w:rPr>
        <w:t>large</w:t>
      </w:r>
      <w:r w:rsidR="002E5A54">
        <w:rPr>
          <w:rFonts w:ascii="Times New Roman" w:hAnsi="Times New Roman" w:cs="Times New Roman"/>
          <w:sz w:val="24"/>
          <w:szCs w:val="24"/>
        </w:rPr>
        <w:t xml:space="preserve"> </w:t>
      </w:r>
      <w:r w:rsidR="3EE7A841" w:rsidRPr="61528AE6">
        <w:rPr>
          <w:rFonts w:ascii="Times New Roman" w:hAnsi="Times New Roman" w:cs="Times New Roman"/>
          <w:sz w:val="24"/>
          <w:szCs w:val="24"/>
        </w:rPr>
        <w:t>market revenues</w:t>
      </w:r>
      <w:r w:rsidR="05FBA64A" w:rsidRPr="61528AE6">
        <w:rPr>
          <w:rFonts w:ascii="Times New Roman" w:hAnsi="Times New Roman" w:cs="Times New Roman"/>
          <w:sz w:val="24"/>
          <w:szCs w:val="24"/>
        </w:rPr>
        <w:t xml:space="preserve"> </w:t>
      </w:r>
      <w:r w:rsidR="3EE7A841" w:rsidRPr="61528AE6">
        <w:rPr>
          <w:rFonts w:ascii="Times New Roman" w:hAnsi="Times New Roman" w:cs="Times New Roman"/>
          <w:sz w:val="24"/>
          <w:szCs w:val="24"/>
        </w:rPr>
        <w:t xml:space="preserve">to provide </w:t>
      </w:r>
      <w:r w:rsidR="002E5A54">
        <w:rPr>
          <w:rFonts w:ascii="Times New Roman" w:hAnsi="Times New Roman" w:cs="Times New Roman"/>
          <w:sz w:val="24"/>
          <w:szCs w:val="24"/>
        </w:rPr>
        <w:t>needed</w:t>
      </w:r>
      <w:r w:rsidR="002E5A54" w:rsidRPr="61528AE6">
        <w:rPr>
          <w:rFonts w:ascii="Times New Roman" w:hAnsi="Times New Roman" w:cs="Times New Roman"/>
          <w:sz w:val="24"/>
          <w:szCs w:val="24"/>
        </w:rPr>
        <w:t xml:space="preserve"> </w:t>
      </w:r>
      <w:r w:rsidR="3EE7A841" w:rsidRPr="61528AE6">
        <w:rPr>
          <w:rFonts w:ascii="Times New Roman" w:hAnsi="Times New Roman" w:cs="Times New Roman"/>
          <w:sz w:val="24"/>
          <w:szCs w:val="24"/>
        </w:rPr>
        <w:t>dispatchable, peaking services to the grid</w:t>
      </w:r>
      <w:r w:rsidR="2042D21F" w:rsidRPr="61528AE6">
        <w:rPr>
          <w:rFonts w:ascii="Times New Roman" w:hAnsi="Times New Roman" w:cs="Times New Roman"/>
          <w:sz w:val="24"/>
          <w:szCs w:val="24"/>
        </w:rPr>
        <w:t>.</w:t>
      </w:r>
      <w:r w:rsidR="002E5A54">
        <w:rPr>
          <w:rFonts w:ascii="Times New Roman" w:hAnsi="Times New Roman" w:cs="Times New Roman"/>
          <w:sz w:val="24"/>
          <w:szCs w:val="24"/>
        </w:rPr>
        <w:t xml:space="preserve"> The deployment of long-duration, dispatchable DERs allows the resiliency and grid services needs </w:t>
      </w:r>
      <w:r w:rsidR="00643C09">
        <w:rPr>
          <w:rFonts w:ascii="Times New Roman" w:hAnsi="Times New Roman" w:cs="Times New Roman"/>
          <w:sz w:val="24"/>
          <w:szCs w:val="24"/>
        </w:rPr>
        <w:t xml:space="preserve">to be met </w:t>
      </w:r>
      <w:r w:rsidR="002E5A54">
        <w:rPr>
          <w:rFonts w:ascii="Times New Roman" w:hAnsi="Times New Roman" w:cs="Times New Roman"/>
          <w:sz w:val="24"/>
          <w:szCs w:val="24"/>
        </w:rPr>
        <w:t xml:space="preserve">with a single asset, resulting in lower </w:t>
      </w:r>
      <w:r w:rsidR="002E640E">
        <w:rPr>
          <w:rFonts w:ascii="Times New Roman" w:hAnsi="Times New Roman" w:cs="Times New Roman"/>
          <w:sz w:val="24"/>
          <w:szCs w:val="24"/>
        </w:rPr>
        <w:t xml:space="preserve">costs </w:t>
      </w:r>
      <w:r w:rsidR="00906599">
        <w:rPr>
          <w:rFonts w:ascii="Times New Roman" w:hAnsi="Times New Roman" w:cs="Times New Roman"/>
          <w:sz w:val="24"/>
          <w:szCs w:val="24"/>
        </w:rPr>
        <w:t xml:space="preserve">for the market procurement of reliability services and resiliency </w:t>
      </w:r>
      <w:r w:rsidR="00943263">
        <w:rPr>
          <w:rFonts w:ascii="Times New Roman" w:hAnsi="Times New Roman" w:cs="Times New Roman"/>
          <w:sz w:val="24"/>
          <w:szCs w:val="24"/>
        </w:rPr>
        <w:t>for</w:t>
      </w:r>
      <w:r w:rsidR="006B5749">
        <w:rPr>
          <w:rFonts w:ascii="Times New Roman" w:hAnsi="Times New Roman" w:cs="Times New Roman"/>
          <w:sz w:val="24"/>
          <w:szCs w:val="24"/>
        </w:rPr>
        <w:t xml:space="preserve"> </w:t>
      </w:r>
      <w:r w:rsidR="002E640E">
        <w:rPr>
          <w:rFonts w:ascii="Times New Roman" w:hAnsi="Times New Roman" w:cs="Times New Roman"/>
          <w:sz w:val="24"/>
          <w:szCs w:val="24"/>
        </w:rPr>
        <w:t>critical facilities and community services</w:t>
      </w:r>
      <w:r w:rsidR="006B5749">
        <w:rPr>
          <w:rFonts w:ascii="Times New Roman" w:hAnsi="Times New Roman" w:cs="Times New Roman"/>
          <w:sz w:val="24"/>
          <w:szCs w:val="24"/>
        </w:rPr>
        <w:t>.</w:t>
      </w:r>
    </w:p>
    <w:p w14:paraId="34B95FB3" w14:textId="0B412D75" w:rsidR="00D15962" w:rsidRPr="008032A8" w:rsidRDefault="009C23AC" w:rsidP="009C23AC">
      <w:pPr>
        <w:pStyle w:val="ListParagraph"/>
        <w:spacing w:line="360" w:lineRule="auto"/>
        <w:ind w:left="0" w:firstLine="720"/>
        <w:rPr>
          <w:rFonts w:ascii="Times New Roman" w:hAnsi="Times New Roman" w:cs="Times New Roman"/>
          <w:sz w:val="24"/>
          <w:szCs w:val="24"/>
        </w:rPr>
      </w:pPr>
      <w:r>
        <w:rPr>
          <w:rFonts w:ascii="Times New Roman" w:hAnsi="Times New Roman" w:cs="Times New Roman"/>
          <w:sz w:val="24"/>
          <w:szCs w:val="24"/>
        </w:rPr>
        <w:t xml:space="preserve">Whatever policy direction </w:t>
      </w:r>
      <w:r w:rsidR="00560622">
        <w:rPr>
          <w:rFonts w:ascii="Times New Roman" w:hAnsi="Times New Roman" w:cs="Times New Roman"/>
          <w:sz w:val="24"/>
          <w:szCs w:val="24"/>
        </w:rPr>
        <w:t>the state decides to take</w:t>
      </w:r>
      <w:r>
        <w:rPr>
          <w:rFonts w:ascii="Times New Roman" w:hAnsi="Times New Roman" w:cs="Times New Roman"/>
          <w:sz w:val="24"/>
          <w:szCs w:val="24"/>
        </w:rPr>
        <w:t xml:space="preserve">, </w:t>
      </w:r>
      <w:r w:rsidR="00B1021E">
        <w:rPr>
          <w:rFonts w:ascii="Times New Roman" w:hAnsi="Times New Roman" w:cs="Times New Roman"/>
          <w:sz w:val="24"/>
          <w:szCs w:val="24"/>
        </w:rPr>
        <w:t xml:space="preserve">the Commission </w:t>
      </w:r>
      <w:r w:rsidR="00560622">
        <w:rPr>
          <w:rFonts w:ascii="Times New Roman" w:hAnsi="Times New Roman" w:cs="Times New Roman"/>
          <w:sz w:val="24"/>
          <w:szCs w:val="24"/>
        </w:rPr>
        <w:t>should</w:t>
      </w:r>
      <w:r w:rsidR="009F6373">
        <w:rPr>
          <w:rFonts w:ascii="Times New Roman" w:hAnsi="Times New Roman" w:cs="Times New Roman"/>
          <w:sz w:val="24"/>
          <w:szCs w:val="24"/>
        </w:rPr>
        <w:t xml:space="preserve"> give careful consideration to maximizing the </w:t>
      </w:r>
      <w:r w:rsidR="004F6BEC">
        <w:rPr>
          <w:rFonts w:ascii="Times New Roman" w:hAnsi="Times New Roman" w:cs="Times New Roman"/>
          <w:sz w:val="24"/>
          <w:szCs w:val="24"/>
        </w:rPr>
        <w:t>effectiveness and economic efficiency of a new market design by facilitating robust DER participation.</w:t>
      </w:r>
    </w:p>
    <w:p w14:paraId="01311A5C" w14:textId="77777777" w:rsidR="00EC3048" w:rsidRPr="0052043E" w:rsidRDefault="00EC3048" w:rsidP="005F2392">
      <w:pPr>
        <w:spacing w:line="360" w:lineRule="auto"/>
        <w:rPr>
          <w:rFonts w:ascii="Times New Roman" w:hAnsi="Times New Roman" w:cs="Times New Roman"/>
          <w:b/>
          <w:bCs/>
          <w:sz w:val="24"/>
          <w:szCs w:val="24"/>
        </w:rPr>
      </w:pPr>
    </w:p>
    <w:p w14:paraId="0EDE9C05" w14:textId="6D233004" w:rsidR="00180F76" w:rsidRDefault="00BB539C" w:rsidP="00BB539C">
      <w:pPr>
        <w:pStyle w:val="ListParagraph"/>
        <w:numPr>
          <w:ilvl w:val="0"/>
          <w:numId w:val="1"/>
        </w:numPr>
        <w:tabs>
          <w:tab w:val="left" w:pos="1080"/>
        </w:tabs>
        <w:spacing w:line="360" w:lineRule="auto"/>
        <w:jc w:val="center"/>
        <w:rPr>
          <w:rFonts w:ascii="Times New Roman" w:hAnsi="Times New Roman" w:cs="Times New Roman"/>
          <w:b/>
          <w:bCs/>
          <w:sz w:val="24"/>
          <w:szCs w:val="24"/>
        </w:rPr>
      </w:pPr>
      <w:r>
        <w:rPr>
          <w:rFonts w:ascii="Times New Roman" w:hAnsi="Times New Roman" w:cs="Times New Roman"/>
          <w:b/>
          <w:bCs/>
          <w:sz w:val="24"/>
          <w:szCs w:val="24"/>
        </w:rPr>
        <w:t>RESPONSES TO SELECT QUESTIONS</w:t>
      </w:r>
    </w:p>
    <w:p w14:paraId="79F5F173" w14:textId="42081762" w:rsidR="00BB539C" w:rsidRDefault="00207366" w:rsidP="003763A9">
      <w:pPr>
        <w:tabs>
          <w:tab w:val="left" w:pos="1080"/>
        </w:tabs>
        <w:spacing w:after="0" w:line="360" w:lineRule="auto"/>
        <w:rPr>
          <w:rFonts w:ascii="Times New Roman" w:hAnsi="Times New Roman" w:cs="Times New Roman"/>
          <w:i/>
          <w:iCs/>
          <w:sz w:val="24"/>
          <w:szCs w:val="24"/>
        </w:rPr>
      </w:pPr>
      <w:r>
        <w:rPr>
          <w:rFonts w:ascii="Times New Roman" w:hAnsi="Times New Roman" w:cs="Times New Roman"/>
          <w:i/>
          <w:iCs/>
          <w:sz w:val="24"/>
          <w:szCs w:val="24"/>
        </w:rPr>
        <w:t>1. The E3’s report observes that the Performance Credit Mechanism (PCM) has no prior precedent for implementation, does this fact present a significant obstacle to its operation for the ERCOT market?</w:t>
      </w:r>
    </w:p>
    <w:p w14:paraId="2301F0F6" w14:textId="77777777" w:rsidR="001B080B" w:rsidRDefault="001B080B" w:rsidP="003763A9">
      <w:pPr>
        <w:tabs>
          <w:tab w:val="left" w:pos="1080"/>
        </w:tabs>
        <w:spacing w:after="0" w:line="360" w:lineRule="auto"/>
        <w:rPr>
          <w:rFonts w:ascii="Times New Roman" w:hAnsi="Times New Roman" w:cs="Times New Roman"/>
          <w:i/>
          <w:iCs/>
          <w:sz w:val="24"/>
          <w:szCs w:val="24"/>
        </w:rPr>
      </w:pPr>
    </w:p>
    <w:p w14:paraId="4B75D980" w14:textId="5913E144" w:rsidR="00C045AD" w:rsidRDefault="4FB551EC" w:rsidP="00A85736">
      <w:pPr>
        <w:tabs>
          <w:tab w:val="left" w:pos="1080"/>
        </w:tabs>
        <w:spacing w:after="0" w:line="360" w:lineRule="auto"/>
        <w:ind w:firstLine="720"/>
        <w:rPr>
          <w:rFonts w:ascii="Times New Roman" w:hAnsi="Times New Roman" w:cs="Times New Roman"/>
          <w:sz w:val="24"/>
          <w:szCs w:val="24"/>
        </w:rPr>
      </w:pPr>
      <w:r w:rsidRPr="61528AE6">
        <w:rPr>
          <w:rFonts w:ascii="Times New Roman" w:hAnsi="Times New Roman" w:cs="Times New Roman"/>
          <w:sz w:val="24"/>
          <w:szCs w:val="24"/>
        </w:rPr>
        <w:t xml:space="preserve">The lack of precedent </w:t>
      </w:r>
      <w:r w:rsidR="69485E7D" w:rsidRPr="61528AE6">
        <w:rPr>
          <w:rFonts w:ascii="Times New Roman" w:hAnsi="Times New Roman" w:cs="Times New Roman"/>
          <w:sz w:val="24"/>
          <w:szCs w:val="24"/>
        </w:rPr>
        <w:t xml:space="preserve">for implementation does </w:t>
      </w:r>
      <w:r w:rsidRPr="61528AE6">
        <w:rPr>
          <w:rFonts w:ascii="Times New Roman" w:hAnsi="Times New Roman" w:cs="Times New Roman"/>
          <w:sz w:val="24"/>
          <w:szCs w:val="24"/>
        </w:rPr>
        <w:t xml:space="preserve">present a challenge </w:t>
      </w:r>
      <w:r w:rsidR="4EC4D400" w:rsidRPr="61528AE6">
        <w:rPr>
          <w:rFonts w:ascii="Times New Roman" w:hAnsi="Times New Roman" w:cs="Times New Roman"/>
          <w:sz w:val="24"/>
          <w:szCs w:val="24"/>
        </w:rPr>
        <w:t xml:space="preserve">for </w:t>
      </w:r>
      <w:r w:rsidR="1C73E6DE" w:rsidRPr="61528AE6">
        <w:rPr>
          <w:rFonts w:ascii="Times New Roman" w:hAnsi="Times New Roman" w:cs="Times New Roman"/>
          <w:sz w:val="24"/>
          <w:szCs w:val="24"/>
        </w:rPr>
        <w:t>the PCM’s</w:t>
      </w:r>
      <w:r w:rsidR="4EC4D400" w:rsidRPr="61528AE6">
        <w:rPr>
          <w:rFonts w:ascii="Times New Roman" w:hAnsi="Times New Roman" w:cs="Times New Roman"/>
          <w:sz w:val="24"/>
          <w:szCs w:val="24"/>
        </w:rPr>
        <w:t xml:space="preserve"> successful</w:t>
      </w:r>
      <w:r w:rsidR="77C24DA8" w:rsidRPr="61528AE6">
        <w:rPr>
          <w:rFonts w:ascii="Times New Roman" w:hAnsi="Times New Roman" w:cs="Times New Roman"/>
          <w:sz w:val="24"/>
          <w:szCs w:val="24"/>
        </w:rPr>
        <w:t>, near-term</w:t>
      </w:r>
      <w:r w:rsidR="4EC4D400" w:rsidRPr="61528AE6">
        <w:rPr>
          <w:rFonts w:ascii="Times New Roman" w:hAnsi="Times New Roman" w:cs="Times New Roman"/>
          <w:sz w:val="24"/>
          <w:szCs w:val="24"/>
        </w:rPr>
        <w:t xml:space="preserve"> operation in the ERCOT mar</w:t>
      </w:r>
      <w:r w:rsidR="7AEFBD4E" w:rsidRPr="61528AE6">
        <w:rPr>
          <w:rFonts w:ascii="Times New Roman" w:hAnsi="Times New Roman" w:cs="Times New Roman"/>
          <w:sz w:val="24"/>
          <w:szCs w:val="24"/>
        </w:rPr>
        <w:t>ket.</w:t>
      </w:r>
      <w:r w:rsidR="64A14AE0" w:rsidRPr="61528AE6">
        <w:rPr>
          <w:rFonts w:ascii="Times New Roman" w:hAnsi="Times New Roman" w:cs="Times New Roman"/>
          <w:sz w:val="24"/>
          <w:szCs w:val="24"/>
        </w:rPr>
        <w:t xml:space="preserve"> </w:t>
      </w:r>
      <w:r w:rsidR="54253BFF" w:rsidRPr="61528AE6">
        <w:rPr>
          <w:rFonts w:ascii="Times New Roman" w:hAnsi="Times New Roman" w:cs="Times New Roman"/>
          <w:sz w:val="24"/>
          <w:szCs w:val="24"/>
        </w:rPr>
        <w:t xml:space="preserve">Without a track record of performance in </w:t>
      </w:r>
      <w:r w:rsidR="54253BFF" w:rsidRPr="61528AE6">
        <w:rPr>
          <w:rFonts w:ascii="Times New Roman" w:hAnsi="Times New Roman" w:cs="Times New Roman"/>
          <w:sz w:val="24"/>
          <w:szCs w:val="24"/>
        </w:rPr>
        <w:lastRenderedPageBreak/>
        <w:t xml:space="preserve">other markets, there is significant risk that </w:t>
      </w:r>
      <w:r w:rsidR="1C07431A" w:rsidRPr="61528AE6">
        <w:rPr>
          <w:rFonts w:ascii="Times New Roman" w:hAnsi="Times New Roman" w:cs="Times New Roman"/>
          <w:sz w:val="24"/>
          <w:szCs w:val="24"/>
        </w:rPr>
        <w:t xml:space="preserve">the PCM’s </w:t>
      </w:r>
      <w:r w:rsidR="22A43EA2" w:rsidRPr="61528AE6">
        <w:rPr>
          <w:rFonts w:ascii="Times New Roman" w:hAnsi="Times New Roman" w:cs="Times New Roman"/>
          <w:sz w:val="24"/>
          <w:szCs w:val="24"/>
        </w:rPr>
        <w:t xml:space="preserve">initial </w:t>
      </w:r>
      <w:r w:rsidR="1C07431A" w:rsidRPr="61528AE6">
        <w:rPr>
          <w:rFonts w:ascii="Times New Roman" w:hAnsi="Times New Roman" w:cs="Times New Roman"/>
          <w:sz w:val="24"/>
          <w:szCs w:val="24"/>
        </w:rPr>
        <w:t>implementation</w:t>
      </w:r>
      <w:r w:rsidR="1DF7C020" w:rsidRPr="61528AE6">
        <w:rPr>
          <w:rFonts w:ascii="Times New Roman" w:hAnsi="Times New Roman" w:cs="Times New Roman"/>
          <w:sz w:val="24"/>
          <w:szCs w:val="24"/>
        </w:rPr>
        <w:t xml:space="preserve"> </w:t>
      </w:r>
      <w:r w:rsidR="1DF7C020" w:rsidRPr="61528AE6">
        <w:rPr>
          <w:rFonts w:ascii="Times New Roman" w:hAnsi="Times New Roman" w:cs="Times New Roman"/>
          <w:i/>
          <w:iCs/>
          <w:sz w:val="24"/>
          <w:szCs w:val="24"/>
        </w:rPr>
        <w:t>ex nihilo</w:t>
      </w:r>
      <w:r w:rsidR="1C07431A" w:rsidRPr="61528AE6">
        <w:rPr>
          <w:rFonts w:ascii="Times New Roman" w:hAnsi="Times New Roman" w:cs="Times New Roman"/>
          <w:sz w:val="24"/>
          <w:szCs w:val="24"/>
        </w:rPr>
        <w:t xml:space="preserve"> results in </w:t>
      </w:r>
      <w:r w:rsidR="22A43EA2" w:rsidRPr="61528AE6">
        <w:rPr>
          <w:rFonts w:ascii="Times New Roman" w:hAnsi="Times New Roman" w:cs="Times New Roman"/>
          <w:sz w:val="24"/>
          <w:szCs w:val="24"/>
        </w:rPr>
        <w:t xml:space="preserve">suboptimal results and </w:t>
      </w:r>
      <w:r w:rsidR="1C07431A" w:rsidRPr="61528AE6">
        <w:rPr>
          <w:rFonts w:ascii="Times New Roman" w:hAnsi="Times New Roman" w:cs="Times New Roman"/>
          <w:sz w:val="24"/>
          <w:szCs w:val="24"/>
        </w:rPr>
        <w:t>unintended consequences.</w:t>
      </w:r>
      <w:r w:rsidR="497DF75F" w:rsidRPr="61528AE6">
        <w:rPr>
          <w:rFonts w:ascii="Times New Roman" w:hAnsi="Times New Roman" w:cs="Times New Roman"/>
          <w:sz w:val="24"/>
          <w:szCs w:val="24"/>
        </w:rPr>
        <w:t xml:space="preserve"> Given the development timeline for large generation projects</w:t>
      </w:r>
      <w:r w:rsidR="1E32C887" w:rsidRPr="61528AE6">
        <w:rPr>
          <w:rFonts w:ascii="Times New Roman" w:hAnsi="Times New Roman" w:cs="Times New Roman"/>
          <w:sz w:val="24"/>
          <w:szCs w:val="24"/>
        </w:rPr>
        <w:t xml:space="preserve"> of four to six years</w:t>
      </w:r>
      <w:r w:rsidR="497DF75F" w:rsidRPr="61528AE6">
        <w:rPr>
          <w:rFonts w:ascii="Times New Roman" w:hAnsi="Times New Roman" w:cs="Times New Roman"/>
          <w:sz w:val="24"/>
          <w:szCs w:val="24"/>
        </w:rPr>
        <w:t xml:space="preserve">, </w:t>
      </w:r>
      <w:r w:rsidR="3FCD528B" w:rsidRPr="61528AE6">
        <w:rPr>
          <w:rFonts w:ascii="Times New Roman" w:hAnsi="Times New Roman" w:cs="Times New Roman"/>
          <w:sz w:val="24"/>
          <w:szCs w:val="24"/>
        </w:rPr>
        <w:t xml:space="preserve">it could </w:t>
      </w:r>
      <w:r w:rsidR="1E32C887" w:rsidRPr="61528AE6">
        <w:rPr>
          <w:rFonts w:ascii="Times New Roman" w:hAnsi="Times New Roman" w:cs="Times New Roman"/>
          <w:sz w:val="24"/>
          <w:szCs w:val="24"/>
        </w:rPr>
        <w:t xml:space="preserve">take </w:t>
      </w:r>
      <w:r w:rsidR="2F2DF250" w:rsidRPr="61528AE6">
        <w:rPr>
          <w:rFonts w:ascii="Times New Roman" w:hAnsi="Times New Roman" w:cs="Times New Roman"/>
          <w:sz w:val="24"/>
          <w:szCs w:val="24"/>
        </w:rPr>
        <w:t>the better part of a decade</w:t>
      </w:r>
      <w:r w:rsidR="4DA63119" w:rsidRPr="61528AE6">
        <w:rPr>
          <w:rFonts w:ascii="Times New Roman" w:hAnsi="Times New Roman" w:cs="Times New Roman"/>
          <w:sz w:val="24"/>
          <w:szCs w:val="24"/>
        </w:rPr>
        <w:t xml:space="preserve"> to develop a PCM that is </w:t>
      </w:r>
      <w:r w:rsidR="5E428B38" w:rsidRPr="61528AE6">
        <w:rPr>
          <w:rFonts w:ascii="Times New Roman" w:hAnsi="Times New Roman" w:cs="Times New Roman"/>
          <w:sz w:val="24"/>
          <w:szCs w:val="24"/>
        </w:rPr>
        <w:t xml:space="preserve">tuned and </w:t>
      </w:r>
      <w:r w:rsidR="4DA63119" w:rsidRPr="61528AE6">
        <w:rPr>
          <w:rFonts w:ascii="Times New Roman" w:hAnsi="Times New Roman" w:cs="Times New Roman"/>
          <w:sz w:val="24"/>
          <w:szCs w:val="24"/>
        </w:rPr>
        <w:t>well-tailored to the state’s needs.</w:t>
      </w:r>
      <w:r w:rsidR="693FBB33" w:rsidRPr="61528AE6">
        <w:rPr>
          <w:rFonts w:ascii="Times New Roman" w:hAnsi="Times New Roman" w:cs="Times New Roman"/>
          <w:sz w:val="24"/>
          <w:szCs w:val="24"/>
        </w:rPr>
        <w:t xml:space="preserve"> </w:t>
      </w:r>
      <w:r w:rsidR="13F302E1" w:rsidRPr="61528AE6">
        <w:rPr>
          <w:rFonts w:ascii="Times New Roman" w:hAnsi="Times New Roman" w:cs="Times New Roman"/>
          <w:sz w:val="24"/>
          <w:szCs w:val="24"/>
        </w:rPr>
        <w:t>Texas may not be able to afford the long ramp</w:t>
      </w:r>
      <w:r w:rsidR="43685B86" w:rsidRPr="61528AE6">
        <w:rPr>
          <w:rFonts w:ascii="Times New Roman" w:hAnsi="Times New Roman" w:cs="Times New Roman"/>
          <w:sz w:val="24"/>
          <w:szCs w:val="24"/>
        </w:rPr>
        <w:t>-</w:t>
      </w:r>
      <w:r w:rsidR="13F302E1" w:rsidRPr="61528AE6">
        <w:rPr>
          <w:rFonts w:ascii="Times New Roman" w:hAnsi="Times New Roman" w:cs="Times New Roman"/>
          <w:sz w:val="24"/>
          <w:szCs w:val="24"/>
        </w:rPr>
        <w:t>up time for a</w:t>
      </w:r>
      <w:r w:rsidR="43685B86" w:rsidRPr="61528AE6">
        <w:rPr>
          <w:rFonts w:ascii="Times New Roman" w:hAnsi="Times New Roman" w:cs="Times New Roman"/>
          <w:sz w:val="24"/>
          <w:szCs w:val="24"/>
        </w:rPr>
        <w:t>n</w:t>
      </w:r>
      <w:r w:rsidR="13F302E1" w:rsidRPr="61528AE6">
        <w:rPr>
          <w:rFonts w:ascii="Times New Roman" w:hAnsi="Times New Roman" w:cs="Times New Roman"/>
          <w:sz w:val="24"/>
          <w:szCs w:val="24"/>
        </w:rPr>
        <w:t xml:space="preserve"> effective PCM, given the</w:t>
      </w:r>
      <w:r w:rsidR="3575FC84" w:rsidRPr="61528AE6">
        <w:rPr>
          <w:rFonts w:ascii="Times New Roman" w:hAnsi="Times New Roman" w:cs="Times New Roman"/>
          <w:sz w:val="24"/>
          <w:szCs w:val="24"/>
        </w:rPr>
        <w:t xml:space="preserve"> current and forecasted need</w:t>
      </w:r>
      <w:r w:rsidR="4921034A" w:rsidRPr="61528AE6">
        <w:rPr>
          <w:rFonts w:ascii="Times New Roman" w:hAnsi="Times New Roman" w:cs="Times New Roman"/>
          <w:sz w:val="24"/>
          <w:szCs w:val="24"/>
        </w:rPr>
        <w:t xml:space="preserve"> for more dispatchable, long-duration generation capacity to help manage the intermittency of</w:t>
      </w:r>
      <w:r w:rsidR="5E428B38" w:rsidRPr="61528AE6">
        <w:rPr>
          <w:rFonts w:ascii="Times New Roman" w:hAnsi="Times New Roman" w:cs="Times New Roman"/>
          <w:sz w:val="24"/>
          <w:szCs w:val="24"/>
        </w:rPr>
        <w:t xml:space="preserve"> rapidly </w:t>
      </w:r>
      <w:r w:rsidR="005F2392" w:rsidRPr="61528AE6">
        <w:rPr>
          <w:rFonts w:ascii="Times New Roman" w:hAnsi="Times New Roman" w:cs="Times New Roman"/>
          <w:sz w:val="24"/>
          <w:szCs w:val="24"/>
        </w:rPr>
        <w:t>growing renewable</w:t>
      </w:r>
      <w:r w:rsidR="4921034A" w:rsidRPr="61528AE6">
        <w:rPr>
          <w:rFonts w:ascii="Times New Roman" w:hAnsi="Times New Roman" w:cs="Times New Roman"/>
          <w:sz w:val="24"/>
          <w:szCs w:val="24"/>
        </w:rPr>
        <w:t xml:space="preserve"> resources</w:t>
      </w:r>
      <w:r w:rsidR="2D94F682" w:rsidRPr="61528AE6">
        <w:rPr>
          <w:rFonts w:ascii="Times New Roman" w:hAnsi="Times New Roman" w:cs="Times New Roman"/>
          <w:sz w:val="24"/>
          <w:szCs w:val="24"/>
        </w:rPr>
        <w:t xml:space="preserve"> and </w:t>
      </w:r>
      <w:r w:rsidR="00AA4E7A">
        <w:rPr>
          <w:rFonts w:ascii="Times New Roman" w:hAnsi="Times New Roman" w:cs="Times New Roman"/>
          <w:sz w:val="24"/>
          <w:szCs w:val="24"/>
        </w:rPr>
        <w:t xml:space="preserve">to </w:t>
      </w:r>
      <w:r w:rsidR="2D94F682" w:rsidRPr="61528AE6">
        <w:rPr>
          <w:rFonts w:ascii="Times New Roman" w:hAnsi="Times New Roman" w:cs="Times New Roman"/>
          <w:sz w:val="24"/>
          <w:szCs w:val="24"/>
        </w:rPr>
        <w:t>provide resiliency for the system during energy emergencies.</w:t>
      </w:r>
    </w:p>
    <w:p w14:paraId="6A7F42BD" w14:textId="77777777" w:rsidR="006F27D6" w:rsidRPr="00C045AD" w:rsidRDefault="006F27D6" w:rsidP="003763A9">
      <w:pPr>
        <w:tabs>
          <w:tab w:val="left" w:pos="1080"/>
        </w:tabs>
        <w:spacing w:after="0" w:line="360" w:lineRule="auto"/>
        <w:rPr>
          <w:rFonts w:ascii="Times New Roman" w:hAnsi="Times New Roman" w:cs="Times New Roman"/>
          <w:sz w:val="24"/>
          <w:szCs w:val="24"/>
        </w:rPr>
      </w:pPr>
    </w:p>
    <w:p w14:paraId="2477FA49"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2. Would the PCM design incentivize generation performance, retention, and market entry </w:t>
      </w:r>
    </w:p>
    <w:p w14:paraId="29C97ED7"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consistent with the Legislature' s and the commission' s goal to meet demand during times of net </w:t>
      </w:r>
    </w:p>
    <w:p w14:paraId="3213BA0D" w14:textId="50D28A8E"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peak load and extreme power consumption conditions? Why or why not? </w:t>
      </w:r>
    </w:p>
    <w:p w14:paraId="38B28DFB" w14:textId="77777777" w:rsidR="001B080B" w:rsidRDefault="00A85736"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381A593B" w14:textId="333CA5D4" w:rsidR="00A85736" w:rsidRDefault="00D16F3F"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Relative to a design like the Forward Reliability Market, the PCM provides far less </w:t>
      </w:r>
      <w:r w:rsidR="00901BC1">
        <w:rPr>
          <w:rFonts w:ascii="Times New Roman" w:hAnsi="Times New Roman" w:cs="Times New Roman"/>
          <w:sz w:val="24"/>
          <w:szCs w:val="24"/>
        </w:rPr>
        <w:t>price certainty for generation developers</w:t>
      </w:r>
      <w:r>
        <w:rPr>
          <w:rFonts w:ascii="Times New Roman" w:hAnsi="Times New Roman" w:cs="Times New Roman"/>
          <w:sz w:val="24"/>
          <w:szCs w:val="24"/>
        </w:rPr>
        <w:t xml:space="preserve"> </w:t>
      </w:r>
      <w:r w:rsidR="00901BC1">
        <w:rPr>
          <w:rFonts w:ascii="Times New Roman" w:hAnsi="Times New Roman" w:cs="Times New Roman"/>
          <w:sz w:val="24"/>
          <w:szCs w:val="24"/>
        </w:rPr>
        <w:t>and</w:t>
      </w:r>
      <w:r w:rsidR="000949DD">
        <w:rPr>
          <w:rFonts w:ascii="Times New Roman" w:hAnsi="Times New Roman" w:cs="Times New Roman"/>
          <w:sz w:val="24"/>
          <w:szCs w:val="24"/>
        </w:rPr>
        <w:t xml:space="preserve">, due to </w:t>
      </w:r>
      <w:r w:rsidR="00350E2D">
        <w:rPr>
          <w:rFonts w:ascii="Times New Roman" w:hAnsi="Times New Roman" w:cs="Times New Roman"/>
          <w:sz w:val="24"/>
          <w:szCs w:val="24"/>
        </w:rPr>
        <w:t xml:space="preserve">a lack of resource accreditation, less control for the Commission and ERCOT </w:t>
      </w:r>
      <w:r w:rsidR="002855F5">
        <w:rPr>
          <w:rFonts w:ascii="Times New Roman" w:hAnsi="Times New Roman" w:cs="Times New Roman"/>
          <w:sz w:val="24"/>
          <w:szCs w:val="24"/>
        </w:rPr>
        <w:t xml:space="preserve">over how reliability attributes are being valued. </w:t>
      </w:r>
      <w:r w:rsidR="009C1AFE">
        <w:rPr>
          <w:rFonts w:ascii="Times New Roman" w:hAnsi="Times New Roman" w:cs="Times New Roman"/>
          <w:sz w:val="24"/>
          <w:szCs w:val="24"/>
        </w:rPr>
        <w:t>That said, t</w:t>
      </w:r>
      <w:r w:rsidR="00C16C47">
        <w:rPr>
          <w:rFonts w:ascii="Times New Roman" w:hAnsi="Times New Roman" w:cs="Times New Roman"/>
          <w:sz w:val="24"/>
          <w:szCs w:val="24"/>
        </w:rPr>
        <w:t>he PCM’s ability to achieve its intended goals will be highly dependent on the</w:t>
      </w:r>
      <w:r w:rsidR="002273A9">
        <w:rPr>
          <w:rFonts w:ascii="Times New Roman" w:hAnsi="Times New Roman" w:cs="Times New Roman"/>
          <w:sz w:val="24"/>
          <w:szCs w:val="24"/>
        </w:rPr>
        <w:t xml:space="preserve"> implementation details</w:t>
      </w:r>
      <w:r w:rsidR="00363574">
        <w:rPr>
          <w:rFonts w:ascii="Times New Roman" w:hAnsi="Times New Roman" w:cs="Times New Roman"/>
          <w:sz w:val="24"/>
          <w:szCs w:val="24"/>
        </w:rPr>
        <w:t>, as discussed in the responses below.</w:t>
      </w:r>
      <w:r w:rsidR="00B9044F">
        <w:rPr>
          <w:rFonts w:ascii="Times New Roman" w:hAnsi="Times New Roman" w:cs="Times New Roman"/>
          <w:sz w:val="24"/>
          <w:szCs w:val="24"/>
        </w:rPr>
        <w:t xml:space="preserve"> </w:t>
      </w:r>
    </w:p>
    <w:p w14:paraId="00BC8907" w14:textId="77777777" w:rsidR="0079491F" w:rsidRPr="00A85736" w:rsidRDefault="0079491F" w:rsidP="003763A9">
      <w:pPr>
        <w:spacing w:after="0" w:line="360" w:lineRule="auto"/>
        <w:rPr>
          <w:rFonts w:ascii="Times New Roman" w:hAnsi="Times New Roman" w:cs="Times New Roman"/>
          <w:sz w:val="24"/>
          <w:szCs w:val="24"/>
        </w:rPr>
      </w:pPr>
    </w:p>
    <w:p w14:paraId="39D54430" w14:textId="637C9CDC"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3. What is the appropriate reliability standard to achieve the goals stated in Question 2? Is 1-in</w:t>
      </w:r>
      <w:r w:rsidR="00153AF8">
        <w:rPr>
          <w:rFonts w:ascii="Times New Roman" w:hAnsi="Times New Roman" w:cs="Times New Roman"/>
          <w:i/>
          <w:iCs/>
          <w:sz w:val="24"/>
          <w:szCs w:val="24"/>
        </w:rPr>
        <w:t>-</w:t>
      </w:r>
      <w:r w:rsidRPr="003763A9">
        <w:rPr>
          <w:rFonts w:ascii="Times New Roman" w:hAnsi="Times New Roman" w:cs="Times New Roman"/>
          <w:i/>
          <w:iCs/>
          <w:sz w:val="24"/>
          <w:szCs w:val="24"/>
        </w:rPr>
        <w:t xml:space="preserve">10 loss of load expectation (LOLE) a reasonable standard to set, or should another standard be </w:t>
      </w:r>
    </w:p>
    <w:p w14:paraId="45A5B982"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used, such as expected unserved energy (EUE). If recommending a different standard, at what </w:t>
      </w:r>
    </w:p>
    <w:p w14:paraId="01CA826D" w14:textId="5BE17189"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level should the standard be set (e.g., how many MWh of EUE per year)? </w:t>
      </w:r>
    </w:p>
    <w:p w14:paraId="04C0D78F" w14:textId="77777777" w:rsidR="001B080B" w:rsidRDefault="0079491F"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0A835803" w14:textId="34FDB977" w:rsidR="00953FA4" w:rsidRDefault="00F94F5E"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Senate Bill 3 was passed in response to the tragedy of Winter Storm Uri</w:t>
      </w:r>
      <w:r w:rsidR="006570B5">
        <w:rPr>
          <w:rFonts w:ascii="Times New Roman" w:hAnsi="Times New Roman" w:cs="Times New Roman"/>
          <w:sz w:val="24"/>
          <w:szCs w:val="24"/>
        </w:rPr>
        <w:t xml:space="preserve"> with the</w:t>
      </w:r>
      <w:r w:rsidR="00CA13C9">
        <w:rPr>
          <w:rFonts w:ascii="Times New Roman" w:hAnsi="Times New Roman" w:cs="Times New Roman"/>
          <w:sz w:val="24"/>
          <w:szCs w:val="24"/>
        </w:rPr>
        <w:t xml:space="preserve"> intent to address system shortfalls that arose during those emergency conditions.</w:t>
      </w:r>
      <w:r w:rsidR="00E90A24">
        <w:rPr>
          <w:rFonts w:ascii="Times New Roman" w:hAnsi="Times New Roman" w:cs="Times New Roman"/>
          <w:sz w:val="24"/>
          <w:szCs w:val="24"/>
        </w:rPr>
        <w:t xml:space="preserve"> </w:t>
      </w:r>
      <w:r w:rsidR="0095682D">
        <w:rPr>
          <w:rFonts w:ascii="Times New Roman" w:hAnsi="Times New Roman" w:cs="Times New Roman"/>
          <w:sz w:val="24"/>
          <w:szCs w:val="24"/>
        </w:rPr>
        <w:t xml:space="preserve">In selecting a reliability standard and market design construct, </w:t>
      </w:r>
      <w:r w:rsidR="00A73D23">
        <w:rPr>
          <w:rFonts w:ascii="Times New Roman" w:hAnsi="Times New Roman" w:cs="Times New Roman"/>
          <w:sz w:val="24"/>
          <w:szCs w:val="24"/>
        </w:rPr>
        <w:t xml:space="preserve">the Commission should consider how the overall strategy provides value </w:t>
      </w:r>
      <w:r w:rsidR="0096064D">
        <w:rPr>
          <w:rFonts w:ascii="Times New Roman" w:hAnsi="Times New Roman" w:cs="Times New Roman"/>
          <w:sz w:val="24"/>
          <w:szCs w:val="24"/>
        </w:rPr>
        <w:t>for desired</w:t>
      </w:r>
      <w:r w:rsidR="00A73D23">
        <w:rPr>
          <w:rFonts w:ascii="Times New Roman" w:hAnsi="Times New Roman" w:cs="Times New Roman"/>
          <w:sz w:val="24"/>
          <w:szCs w:val="24"/>
        </w:rPr>
        <w:t xml:space="preserve"> performance attributes</w:t>
      </w:r>
      <w:r w:rsidR="00533CB1">
        <w:rPr>
          <w:rFonts w:ascii="Times New Roman" w:hAnsi="Times New Roman" w:cs="Times New Roman"/>
          <w:sz w:val="24"/>
          <w:szCs w:val="24"/>
        </w:rPr>
        <w:t xml:space="preserve"> to address </w:t>
      </w:r>
      <w:r w:rsidR="00BD2726">
        <w:rPr>
          <w:rFonts w:ascii="Times New Roman" w:hAnsi="Times New Roman" w:cs="Times New Roman"/>
          <w:sz w:val="24"/>
          <w:szCs w:val="24"/>
        </w:rPr>
        <w:t>emergency situations</w:t>
      </w:r>
      <w:r w:rsidR="0027163C">
        <w:rPr>
          <w:rFonts w:ascii="Times New Roman" w:hAnsi="Times New Roman" w:cs="Times New Roman"/>
          <w:sz w:val="24"/>
          <w:szCs w:val="24"/>
        </w:rPr>
        <w:t xml:space="preserve">—duration capability, start times, ramp rates, </w:t>
      </w:r>
      <w:r w:rsidR="0096064D">
        <w:rPr>
          <w:rFonts w:ascii="Times New Roman" w:hAnsi="Times New Roman" w:cs="Times New Roman"/>
          <w:sz w:val="24"/>
          <w:szCs w:val="24"/>
        </w:rPr>
        <w:t>and proximity to load</w:t>
      </w:r>
      <w:r w:rsidR="00A55CDC">
        <w:rPr>
          <w:rFonts w:ascii="Times New Roman" w:hAnsi="Times New Roman" w:cs="Times New Roman"/>
          <w:sz w:val="24"/>
          <w:szCs w:val="24"/>
        </w:rPr>
        <w:t xml:space="preserve">, i.e., ability to mitigate delivery risk associated with transmission or distribution </w:t>
      </w:r>
      <w:r w:rsidR="00736C7A">
        <w:rPr>
          <w:rFonts w:ascii="Times New Roman" w:hAnsi="Times New Roman" w:cs="Times New Roman"/>
          <w:sz w:val="24"/>
          <w:szCs w:val="24"/>
        </w:rPr>
        <w:t>constraints or outages</w:t>
      </w:r>
      <w:r w:rsidR="001B5772">
        <w:rPr>
          <w:rFonts w:ascii="Times New Roman" w:hAnsi="Times New Roman" w:cs="Times New Roman"/>
          <w:sz w:val="24"/>
          <w:szCs w:val="24"/>
        </w:rPr>
        <w:t xml:space="preserve"> due to extreme events</w:t>
      </w:r>
      <w:r w:rsidR="00736C7A">
        <w:rPr>
          <w:rFonts w:ascii="Times New Roman" w:hAnsi="Times New Roman" w:cs="Times New Roman"/>
          <w:sz w:val="24"/>
          <w:szCs w:val="24"/>
        </w:rPr>
        <w:t>.</w:t>
      </w:r>
      <w:r w:rsidR="00416D13">
        <w:rPr>
          <w:rFonts w:ascii="Times New Roman" w:hAnsi="Times New Roman" w:cs="Times New Roman"/>
          <w:sz w:val="24"/>
          <w:szCs w:val="24"/>
        </w:rPr>
        <w:t xml:space="preserve"> </w:t>
      </w:r>
      <w:r w:rsidR="006F0E68">
        <w:rPr>
          <w:rFonts w:ascii="Times New Roman" w:hAnsi="Times New Roman" w:cs="Times New Roman"/>
          <w:sz w:val="24"/>
          <w:szCs w:val="24"/>
        </w:rPr>
        <w:t>Specifically, Enchanted Rock supports</w:t>
      </w:r>
      <w:r w:rsidR="00443582">
        <w:rPr>
          <w:rFonts w:ascii="Times New Roman" w:hAnsi="Times New Roman" w:cs="Times New Roman"/>
          <w:sz w:val="24"/>
          <w:szCs w:val="24"/>
        </w:rPr>
        <w:t xml:space="preserve"> market design standards or criteria that would provide a premium to resources that can start up</w:t>
      </w:r>
      <w:r w:rsidR="005731FE">
        <w:rPr>
          <w:rFonts w:ascii="Times New Roman" w:hAnsi="Times New Roman" w:cs="Times New Roman"/>
          <w:sz w:val="24"/>
          <w:szCs w:val="24"/>
        </w:rPr>
        <w:t>, parallel</w:t>
      </w:r>
      <w:r w:rsidR="00443582">
        <w:rPr>
          <w:rFonts w:ascii="Times New Roman" w:hAnsi="Times New Roman" w:cs="Times New Roman"/>
          <w:sz w:val="24"/>
          <w:szCs w:val="24"/>
        </w:rPr>
        <w:t xml:space="preserve"> and </w:t>
      </w:r>
      <w:r w:rsidR="005731FE">
        <w:rPr>
          <w:rFonts w:ascii="Times New Roman" w:hAnsi="Times New Roman" w:cs="Times New Roman"/>
          <w:sz w:val="24"/>
          <w:szCs w:val="24"/>
        </w:rPr>
        <w:t>ramp to full output</w:t>
      </w:r>
      <w:r w:rsidR="00443582">
        <w:rPr>
          <w:rFonts w:ascii="Times New Roman" w:hAnsi="Times New Roman" w:cs="Times New Roman"/>
          <w:sz w:val="24"/>
          <w:szCs w:val="24"/>
        </w:rPr>
        <w:t xml:space="preserve"> within 10 minutes and </w:t>
      </w:r>
      <w:r w:rsidR="00443582">
        <w:rPr>
          <w:rFonts w:ascii="Times New Roman" w:hAnsi="Times New Roman" w:cs="Times New Roman"/>
          <w:sz w:val="24"/>
          <w:szCs w:val="24"/>
        </w:rPr>
        <w:lastRenderedPageBreak/>
        <w:t>operate continuously fo</w:t>
      </w:r>
      <w:r w:rsidR="003B0165">
        <w:rPr>
          <w:rFonts w:ascii="Times New Roman" w:hAnsi="Times New Roman" w:cs="Times New Roman"/>
          <w:sz w:val="24"/>
          <w:szCs w:val="24"/>
        </w:rPr>
        <w:t xml:space="preserve">r extended </w:t>
      </w:r>
      <w:r w:rsidR="005F2392">
        <w:rPr>
          <w:rFonts w:ascii="Times New Roman" w:hAnsi="Times New Roman" w:cs="Times New Roman"/>
          <w:sz w:val="24"/>
          <w:szCs w:val="24"/>
        </w:rPr>
        <w:t>periods (</w:t>
      </w:r>
      <w:r w:rsidR="001B5772">
        <w:rPr>
          <w:rFonts w:ascii="Times New Roman" w:hAnsi="Times New Roman" w:cs="Times New Roman"/>
          <w:sz w:val="24"/>
          <w:szCs w:val="24"/>
        </w:rPr>
        <w:t xml:space="preserve">e.g., </w:t>
      </w:r>
      <w:r w:rsidR="003B0165">
        <w:rPr>
          <w:rFonts w:ascii="Times New Roman" w:hAnsi="Times New Roman" w:cs="Times New Roman"/>
          <w:sz w:val="24"/>
          <w:szCs w:val="24"/>
        </w:rPr>
        <w:t>&gt;</w:t>
      </w:r>
      <w:r w:rsidR="001B5772">
        <w:rPr>
          <w:rFonts w:ascii="Times New Roman" w:hAnsi="Times New Roman" w:cs="Times New Roman"/>
          <w:sz w:val="24"/>
          <w:szCs w:val="24"/>
        </w:rPr>
        <w:t>2</w:t>
      </w:r>
      <w:r w:rsidR="003B0165">
        <w:rPr>
          <w:rFonts w:ascii="Times New Roman" w:hAnsi="Times New Roman" w:cs="Times New Roman"/>
          <w:sz w:val="24"/>
          <w:szCs w:val="24"/>
        </w:rPr>
        <w:t>4 hours)</w:t>
      </w:r>
      <w:r w:rsidR="009353D5">
        <w:rPr>
          <w:rFonts w:ascii="Times New Roman" w:hAnsi="Times New Roman" w:cs="Times New Roman"/>
          <w:sz w:val="24"/>
          <w:szCs w:val="24"/>
        </w:rPr>
        <w:t>.</w:t>
      </w:r>
      <w:r w:rsidR="003B0165">
        <w:rPr>
          <w:rFonts w:ascii="Times New Roman" w:hAnsi="Times New Roman" w:cs="Times New Roman"/>
          <w:sz w:val="24"/>
          <w:szCs w:val="24"/>
        </w:rPr>
        <w:t xml:space="preserve"> </w:t>
      </w:r>
      <w:r w:rsidR="008A1F8C">
        <w:rPr>
          <w:rFonts w:ascii="Times New Roman" w:hAnsi="Times New Roman" w:cs="Times New Roman"/>
          <w:sz w:val="24"/>
          <w:szCs w:val="24"/>
        </w:rPr>
        <w:t>It is difficult to evaluate the PCM proposal</w:t>
      </w:r>
      <w:r w:rsidR="00794702">
        <w:rPr>
          <w:rFonts w:ascii="Times New Roman" w:hAnsi="Times New Roman" w:cs="Times New Roman"/>
          <w:sz w:val="24"/>
          <w:szCs w:val="24"/>
        </w:rPr>
        <w:t xml:space="preserve"> in this respect because</w:t>
      </w:r>
      <w:r w:rsidR="00144403">
        <w:rPr>
          <w:rFonts w:ascii="Times New Roman" w:hAnsi="Times New Roman" w:cs="Times New Roman"/>
          <w:sz w:val="24"/>
          <w:szCs w:val="24"/>
        </w:rPr>
        <w:t xml:space="preserve"> the E3 report does not consider how the </w:t>
      </w:r>
      <w:r w:rsidR="00604C0B">
        <w:rPr>
          <w:rFonts w:ascii="Times New Roman" w:hAnsi="Times New Roman" w:cs="Times New Roman"/>
          <w:sz w:val="24"/>
          <w:szCs w:val="24"/>
        </w:rPr>
        <w:t>market design would</w:t>
      </w:r>
      <w:r w:rsidR="00967A21">
        <w:rPr>
          <w:rFonts w:ascii="Times New Roman" w:hAnsi="Times New Roman" w:cs="Times New Roman"/>
          <w:sz w:val="24"/>
          <w:szCs w:val="24"/>
        </w:rPr>
        <w:t xml:space="preserve"> operate in an extreme weather scenario like Winter Storm Uri.</w:t>
      </w:r>
      <w:r w:rsidR="008A1F8C">
        <w:rPr>
          <w:rFonts w:ascii="Times New Roman" w:hAnsi="Times New Roman" w:cs="Times New Roman"/>
          <w:sz w:val="24"/>
          <w:szCs w:val="24"/>
        </w:rPr>
        <w:t xml:space="preserve"> </w:t>
      </w:r>
    </w:p>
    <w:p w14:paraId="0B9E74C7" w14:textId="77777777" w:rsidR="00741D0F" w:rsidRPr="0079491F" w:rsidRDefault="00741D0F" w:rsidP="003763A9">
      <w:pPr>
        <w:spacing w:after="0" w:line="360" w:lineRule="auto"/>
        <w:rPr>
          <w:rFonts w:ascii="Times New Roman" w:hAnsi="Times New Roman" w:cs="Times New Roman"/>
          <w:sz w:val="24"/>
          <w:szCs w:val="24"/>
        </w:rPr>
      </w:pPr>
    </w:p>
    <w:p w14:paraId="50FA4D0A"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4. The E3 report examines 30 hours of highest reliability risk over a year. Is 30 the appropriate </w:t>
      </w:r>
    </w:p>
    <w:p w14:paraId="26F420D9" w14:textId="6AE2A98F" w:rsidR="008B71BC" w:rsidRPr="005A40EA" w:rsidRDefault="003763A9" w:rsidP="005A40EA">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number of hours for this purpose? Should the reliability risk focus on a different measure? </w:t>
      </w:r>
    </w:p>
    <w:p w14:paraId="0D27D545" w14:textId="77777777" w:rsidR="001B080B" w:rsidRDefault="008B71BC" w:rsidP="00380EA5">
      <w:pPr>
        <w:spacing w:line="360" w:lineRule="auto"/>
        <w:rPr>
          <w:rFonts w:ascii="Times New Roman" w:hAnsi="Times New Roman" w:cs="Times New Roman"/>
          <w:sz w:val="24"/>
          <w:szCs w:val="24"/>
        </w:rPr>
      </w:pPr>
      <w:r>
        <w:rPr>
          <w:rFonts w:ascii="Times New Roman" w:hAnsi="Times New Roman" w:cs="Times New Roman"/>
          <w:sz w:val="24"/>
          <w:szCs w:val="24"/>
        </w:rPr>
        <w:tab/>
      </w:r>
    </w:p>
    <w:p w14:paraId="20F146C1" w14:textId="751A4DCE" w:rsidR="008B71BC" w:rsidRDefault="00D90FCC" w:rsidP="001B080B">
      <w:pPr>
        <w:spacing w:line="360" w:lineRule="auto"/>
        <w:ind w:firstLine="720"/>
        <w:rPr>
          <w:rFonts w:ascii="Times New Roman" w:hAnsi="Times New Roman" w:cs="Times New Roman"/>
          <w:sz w:val="24"/>
          <w:szCs w:val="24"/>
        </w:rPr>
      </w:pPr>
      <w:r>
        <w:rPr>
          <w:rFonts w:ascii="Times New Roman" w:hAnsi="Times New Roman" w:cs="Times New Roman"/>
          <w:sz w:val="24"/>
          <w:szCs w:val="24"/>
        </w:rPr>
        <w:t>The proposed method for evaluating the periods of highest reliability risk may not be effective in representing true scarcity hours</w:t>
      </w:r>
      <w:r w:rsidR="005B4720">
        <w:rPr>
          <w:rFonts w:ascii="Times New Roman" w:hAnsi="Times New Roman" w:cs="Times New Roman"/>
          <w:sz w:val="24"/>
          <w:szCs w:val="24"/>
        </w:rPr>
        <w:t xml:space="preserve"> and will be extremely difficult to predict.</w:t>
      </w:r>
      <w:r w:rsidR="00E14849">
        <w:rPr>
          <w:rFonts w:ascii="Times New Roman" w:hAnsi="Times New Roman" w:cs="Times New Roman"/>
          <w:sz w:val="24"/>
          <w:szCs w:val="24"/>
        </w:rPr>
        <w:t xml:space="preserve"> </w:t>
      </w:r>
    </w:p>
    <w:p w14:paraId="0DB0EAB9" w14:textId="77777777" w:rsidR="00CB0F37" w:rsidRPr="003763A9" w:rsidRDefault="00CB0F37" w:rsidP="003763A9">
      <w:pPr>
        <w:spacing w:after="0" w:line="360" w:lineRule="auto"/>
        <w:rPr>
          <w:rFonts w:ascii="Times New Roman" w:hAnsi="Times New Roman" w:cs="Times New Roman"/>
          <w:i/>
          <w:iCs/>
          <w:sz w:val="24"/>
          <w:szCs w:val="24"/>
        </w:rPr>
      </w:pPr>
    </w:p>
    <w:p w14:paraId="629A5840"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5. Over what period should the hours of highest reliability risk be determined? A year, a season, </w:t>
      </w:r>
    </w:p>
    <w:p w14:paraId="5638863C" w14:textId="7EB0AF24"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a month, or some other interval? At what point in time should that determination be made? </w:t>
      </w:r>
    </w:p>
    <w:p w14:paraId="05EB0084" w14:textId="77777777" w:rsidR="001B080B" w:rsidRDefault="00973E02"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7ED000F4" w14:textId="4C2D6E3D" w:rsidR="00082D67" w:rsidRDefault="002B211A"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No response.</w:t>
      </w:r>
    </w:p>
    <w:p w14:paraId="70A8E857" w14:textId="77777777" w:rsidR="00973E02" w:rsidRPr="00380EA5" w:rsidRDefault="00973E02" w:rsidP="003763A9">
      <w:pPr>
        <w:spacing w:after="0" w:line="360" w:lineRule="auto"/>
        <w:rPr>
          <w:rFonts w:ascii="Times New Roman" w:hAnsi="Times New Roman" w:cs="Times New Roman"/>
          <w:sz w:val="24"/>
          <w:szCs w:val="24"/>
        </w:rPr>
      </w:pPr>
    </w:p>
    <w:p w14:paraId="518296B8"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6. Would a voluntary forward market for generation offers and a mandatory residual settlement </w:t>
      </w:r>
    </w:p>
    <w:p w14:paraId="19DCF267"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process for Load Serving Entity procurement provide additional generation revenue sufficient to </w:t>
      </w:r>
    </w:p>
    <w:p w14:paraId="4C4C1FED" w14:textId="09FF2A3D"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incentivize resource availability in a way that improves reliability? </w:t>
      </w:r>
    </w:p>
    <w:p w14:paraId="6D61349D" w14:textId="77777777" w:rsidR="001B080B" w:rsidRDefault="007B128D"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1D041FDB" w14:textId="237F8014" w:rsidR="007B128D" w:rsidRDefault="1671CD22"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As proposed, PCM </w:t>
      </w:r>
      <w:r w:rsidR="046B2463">
        <w:rPr>
          <w:rFonts w:ascii="Times New Roman" w:hAnsi="Times New Roman" w:cs="Times New Roman"/>
          <w:sz w:val="24"/>
          <w:szCs w:val="24"/>
        </w:rPr>
        <w:t>r</w:t>
      </w:r>
      <w:r w:rsidR="7E803F6E">
        <w:rPr>
          <w:rFonts w:ascii="Times New Roman" w:hAnsi="Times New Roman" w:cs="Times New Roman"/>
          <w:sz w:val="24"/>
          <w:szCs w:val="24"/>
        </w:rPr>
        <w:t xml:space="preserve">evenues would not necessarily </w:t>
      </w:r>
      <w:r w:rsidR="046B2463">
        <w:rPr>
          <w:rFonts w:ascii="Times New Roman" w:hAnsi="Times New Roman" w:cs="Times New Roman"/>
          <w:sz w:val="24"/>
          <w:szCs w:val="24"/>
        </w:rPr>
        <w:t>flow</w:t>
      </w:r>
      <w:r w:rsidR="7E803F6E">
        <w:rPr>
          <w:rFonts w:ascii="Times New Roman" w:hAnsi="Times New Roman" w:cs="Times New Roman"/>
          <w:sz w:val="24"/>
          <w:szCs w:val="24"/>
        </w:rPr>
        <w:t xml:space="preserve"> to those resources that are most available or that have the most valuable reliability and resilience attributes. Instead</w:t>
      </w:r>
      <w:r w:rsidR="7B14A420">
        <w:rPr>
          <w:rFonts w:ascii="Times New Roman" w:hAnsi="Times New Roman" w:cs="Times New Roman"/>
          <w:sz w:val="24"/>
          <w:szCs w:val="24"/>
        </w:rPr>
        <w:t xml:space="preserve">, revenues will flow to those resources that have the best forecasting and </w:t>
      </w:r>
      <w:r w:rsidR="2F6A81F5">
        <w:rPr>
          <w:rFonts w:ascii="Times New Roman" w:hAnsi="Times New Roman" w:cs="Times New Roman"/>
          <w:sz w:val="24"/>
          <w:szCs w:val="24"/>
        </w:rPr>
        <w:t xml:space="preserve">that find a measure of luck in managing the </w:t>
      </w:r>
      <w:r w:rsidR="046B2463">
        <w:rPr>
          <w:rFonts w:ascii="Times New Roman" w:hAnsi="Times New Roman" w:cs="Times New Roman"/>
          <w:sz w:val="24"/>
          <w:szCs w:val="24"/>
        </w:rPr>
        <w:t>potential peak hours for retroactive settlement</w:t>
      </w:r>
      <w:r w:rsidR="314A435A">
        <w:rPr>
          <w:rFonts w:ascii="Times New Roman" w:hAnsi="Times New Roman" w:cs="Times New Roman"/>
          <w:sz w:val="24"/>
          <w:szCs w:val="24"/>
        </w:rPr>
        <w:t xml:space="preserve">. </w:t>
      </w:r>
    </w:p>
    <w:p w14:paraId="2B6E27E7" w14:textId="58699E99" w:rsidR="00034906" w:rsidRDefault="0034613A"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t xml:space="preserve">Additionally, valuable </w:t>
      </w:r>
      <w:r w:rsidR="002A67AA">
        <w:rPr>
          <w:rFonts w:ascii="Times New Roman" w:hAnsi="Times New Roman" w:cs="Times New Roman"/>
          <w:sz w:val="24"/>
          <w:szCs w:val="24"/>
        </w:rPr>
        <w:t xml:space="preserve">behind-the-meter </w:t>
      </w:r>
      <w:r w:rsidR="007549F6">
        <w:rPr>
          <w:rFonts w:ascii="Times New Roman" w:hAnsi="Times New Roman" w:cs="Times New Roman"/>
          <w:sz w:val="24"/>
          <w:szCs w:val="24"/>
        </w:rPr>
        <w:t xml:space="preserve">(“BTM”) </w:t>
      </w:r>
      <w:r>
        <w:rPr>
          <w:rFonts w:ascii="Times New Roman" w:hAnsi="Times New Roman" w:cs="Times New Roman"/>
          <w:sz w:val="24"/>
          <w:szCs w:val="24"/>
        </w:rPr>
        <w:t xml:space="preserve">resources </w:t>
      </w:r>
      <w:r w:rsidR="002A67AA">
        <w:rPr>
          <w:rFonts w:ascii="Times New Roman" w:hAnsi="Times New Roman" w:cs="Times New Roman"/>
          <w:sz w:val="24"/>
          <w:szCs w:val="24"/>
        </w:rPr>
        <w:t xml:space="preserve">and demand response </w:t>
      </w:r>
      <w:r>
        <w:rPr>
          <w:rFonts w:ascii="Times New Roman" w:hAnsi="Times New Roman" w:cs="Times New Roman"/>
          <w:sz w:val="24"/>
          <w:szCs w:val="24"/>
        </w:rPr>
        <w:t>will not be incentivized appropriately because</w:t>
      </w:r>
      <w:r w:rsidR="005D26B0">
        <w:rPr>
          <w:rFonts w:ascii="Times New Roman" w:hAnsi="Times New Roman" w:cs="Times New Roman"/>
          <w:sz w:val="24"/>
          <w:szCs w:val="24"/>
        </w:rPr>
        <w:t>, as proposed,</w:t>
      </w:r>
      <w:r>
        <w:rPr>
          <w:rFonts w:ascii="Times New Roman" w:hAnsi="Times New Roman" w:cs="Times New Roman"/>
          <w:sz w:val="24"/>
          <w:szCs w:val="24"/>
        </w:rPr>
        <w:t xml:space="preserve"> they are required to dispatch to generate performance credits, while </w:t>
      </w:r>
      <w:r w:rsidR="002A67AA">
        <w:rPr>
          <w:rFonts w:ascii="Times New Roman" w:hAnsi="Times New Roman" w:cs="Times New Roman"/>
          <w:sz w:val="24"/>
          <w:szCs w:val="24"/>
        </w:rPr>
        <w:t>traditional generation is only required to be available via energy &amp; ancillary service offers.</w:t>
      </w:r>
      <w:r w:rsidR="00235FA4">
        <w:rPr>
          <w:rFonts w:ascii="Times New Roman" w:hAnsi="Times New Roman" w:cs="Times New Roman"/>
          <w:sz w:val="24"/>
          <w:szCs w:val="24"/>
        </w:rPr>
        <w:t xml:space="preserve"> As a result, highly reliable resources </w:t>
      </w:r>
      <w:r w:rsidR="00C9573F">
        <w:rPr>
          <w:rFonts w:ascii="Times New Roman" w:hAnsi="Times New Roman" w:cs="Times New Roman"/>
          <w:sz w:val="24"/>
          <w:szCs w:val="24"/>
        </w:rPr>
        <w:t xml:space="preserve">that can respond in minutes may end up uncompensated while slower, less reliable </w:t>
      </w:r>
      <w:r w:rsidR="00CE7059">
        <w:rPr>
          <w:rFonts w:ascii="Times New Roman" w:hAnsi="Times New Roman" w:cs="Times New Roman"/>
          <w:sz w:val="24"/>
          <w:szCs w:val="24"/>
        </w:rPr>
        <w:t>resources collect performance credits solely based on their offer behavior.</w:t>
      </w:r>
      <w:r w:rsidR="003A7F2B">
        <w:rPr>
          <w:rFonts w:ascii="Times New Roman" w:hAnsi="Times New Roman" w:cs="Times New Roman"/>
          <w:sz w:val="24"/>
          <w:szCs w:val="24"/>
        </w:rPr>
        <w:t xml:space="preserve"> </w:t>
      </w:r>
    </w:p>
    <w:p w14:paraId="4CAD09FB" w14:textId="2F11CCCA" w:rsidR="00034906" w:rsidRDefault="00A246D1" w:rsidP="00034906">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lastRenderedPageBreak/>
        <w:t xml:space="preserve">Take for example a customer that has invested in </w:t>
      </w:r>
      <w:r w:rsidR="00F37C06">
        <w:rPr>
          <w:rFonts w:ascii="Times New Roman" w:hAnsi="Times New Roman" w:cs="Times New Roman"/>
          <w:sz w:val="24"/>
          <w:szCs w:val="24"/>
        </w:rPr>
        <w:t xml:space="preserve">dispatchable </w:t>
      </w:r>
      <w:r w:rsidR="007549F6">
        <w:rPr>
          <w:rFonts w:ascii="Times New Roman" w:hAnsi="Times New Roman" w:cs="Times New Roman"/>
          <w:sz w:val="24"/>
          <w:szCs w:val="24"/>
        </w:rPr>
        <w:t>BTM</w:t>
      </w:r>
      <w:r>
        <w:rPr>
          <w:rFonts w:ascii="Times New Roman" w:hAnsi="Times New Roman" w:cs="Times New Roman"/>
          <w:sz w:val="24"/>
          <w:szCs w:val="24"/>
        </w:rPr>
        <w:t xml:space="preserve"> generation</w:t>
      </w:r>
      <w:r w:rsidR="00034906">
        <w:rPr>
          <w:rFonts w:ascii="Times New Roman" w:hAnsi="Times New Roman" w:cs="Times New Roman"/>
          <w:sz w:val="24"/>
          <w:szCs w:val="24"/>
        </w:rPr>
        <w:t>.</w:t>
      </w:r>
      <w:r w:rsidR="00226775">
        <w:rPr>
          <w:rFonts w:ascii="Times New Roman" w:hAnsi="Times New Roman" w:cs="Times New Roman"/>
          <w:sz w:val="24"/>
          <w:szCs w:val="24"/>
        </w:rPr>
        <w:t xml:space="preserve"> </w:t>
      </w:r>
      <w:r w:rsidR="0016783A">
        <w:rPr>
          <w:rFonts w:ascii="Times New Roman" w:hAnsi="Times New Roman" w:cs="Times New Roman"/>
          <w:sz w:val="24"/>
          <w:szCs w:val="24"/>
        </w:rPr>
        <w:t xml:space="preserve">In the event </w:t>
      </w:r>
      <w:r w:rsidR="00226775">
        <w:rPr>
          <w:rFonts w:ascii="Times New Roman" w:hAnsi="Times New Roman" w:cs="Times New Roman"/>
          <w:sz w:val="24"/>
          <w:szCs w:val="24"/>
        </w:rPr>
        <w:t>there is no shortage in the market</w:t>
      </w:r>
      <w:r w:rsidR="0016783A">
        <w:rPr>
          <w:rFonts w:ascii="Times New Roman" w:hAnsi="Times New Roman" w:cs="Times New Roman"/>
          <w:sz w:val="24"/>
          <w:szCs w:val="24"/>
        </w:rPr>
        <w:t>,</w:t>
      </w:r>
      <w:r w:rsidR="00226775">
        <w:rPr>
          <w:rFonts w:ascii="Times New Roman" w:hAnsi="Times New Roman" w:cs="Times New Roman"/>
          <w:sz w:val="24"/>
          <w:szCs w:val="24"/>
        </w:rPr>
        <w:t xml:space="preserve"> the BTM generation has no reason to dispatch</w:t>
      </w:r>
      <w:r w:rsidR="002857B6">
        <w:rPr>
          <w:rFonts w:ascii="Times New Roman" w:hAnsi="Times New Roman" w:cs="Times New Roman"/>
          <w:sz w:val="24"/>
          <w:szCs w:val="24"/>
        </w:rPr>
        <w:t xml:space="preserve"> and no way to predict the retroactive settlement hours in the PCM. As a result</w:t>
      </w:r>
      <w:r w:rsidR="00E53227">
        <w:rPr>
          <w:rFonts w:ascii="Times New Roman" w:hAnsi="Times New Roman" w:cs="Times New Roman"/>
          <w:sz w:val="24"/>
          <w:szCs w:val="24"/>
        </w:rPr>
        <w:t>,</w:t>
      </w:r>
      <w:r w:rsidR="002857B6">
        <w:rPr>
          <w:rFonts w:ascii="Times New Roman" w:hAnsi="Times New Roman" w:cs="Times New Roman"/>
          <w:sz w:val="24"/>
          <w:szCs w:val="24"/>
        </w:rPr>
        <w:t xml:space="preserve"> the customer will have to pay PCM for the full load</w:t>
      </w:r>
      <w:r w:rsidR="00E53227">
        <w:rPr>
          <w:rFonts w:ascii="Times New Roman" w:hAnsi="Times New Roman" w:cs="Times New Roman"/>
          <w:sz w:val="24"/>
          <w:szCs w:val="24"/>
        </w:rPr>
        <w:t xml:space="preserve"> to support other resources, when they have on-site dispatchable capacity that can cover their full needs in an emergency. </w:t>
      </w:r>
      <w:r w:rsidR="000D77BD">
        <w:rPr>
          <w:rFonts w:ascii="Times New Roman" w:hAnsi="Times New Roman" w:cs="Times New Roman"/>
          <w:sz w:val="24"/>
          <w:szCs w:val="24"/>
        </w:rPr>
        <w:t xml:space="preserve">It would be </w:t>
      </w:r>
      <w:r w:rsidR="00373CE9">
        <w:rPr>
          <w:rFonts w:ascii="Times New Roman" w:hAnsi="Times New Roman" w:cs="Times New Roman"/>
          <w:sz w:val="24"/>
          <w:szCs w:val="24"/>
        </w:rPr>
        <w:t xml:space="preserve">reasonable </w:t>
      </w:r>
      <w:r w:rsidR="000D77BD">
        <w:rPr>
          <w:rFonts w:ascii="Times New Roman" w:hAnsi="Times New Roman" w:cs="Times New Roman"/>
          <w:sz w:val="24"/>
          <w:szCs w:val="24"/>
        </w:rPr>
        <w:t xml:space="preserve">to provide credit to </w:t>
      </w:r>
      <w:r w:rsidR="00D927D6">
        <w:rPr>
          <w:rFonts w:ascii="Times New Roman" w:hAnsi="Times New Roman" w:cs="Times New Roman"/>
          <w:sz w:val="24"/>
          <w:szCs w:val="24"/>
        </w:rPr>
        <w:t>these types of resources</w:t>
      </w:r>
      <w:r w:rsidR="000D77BD">
        <w:rPr>
          <w:rFonts w:ascii="Times New Roman" w:hAnsi="Times New Roman" w:cs="Times New Roman"/>
          <w:sz w:val="24"/>
          <w:szCs w:val="24"/>
        </w:rPr>
        <w:t xml:space="preserve"> based on availability</w:t>
      </w:r>
      <w:r w:rsidR="00D927D6">
        <w:rPr>
          <w:rFonts w:ascii="Times New Roman" w:hAnsi="Times New Roman" w:cs="Times New Roman"/>
          <w:sz w:val="24"/>
          <w:szCs w:val="24"/>
        </w:rPr>
        <w:t>, e.g.</w:t>
      </w:r>
      <w:r w:rsidR="005F2392">
        <w:rPr>
          <w:rFonts w:ascii="Times New Roman" w:hAnsi="Times New Roman" w:cs="Times New Roman"/>
          <w:sz w:val="24"/>
          <w:szCs w:val="24"/>
        </w:rPr>
        <w:t>,</w:t>
      </w:r>
      <w:r w:rsidR="00D927D6">
        <w:rPr>
          <w:rFonts w:ascii="Times New Roman" w:hAnsi="Times New Roman" w:cs="Times New Roman"/>
          <w:sz w:val="24"/>
          <w:szCs w:val="24"/>
        </w:rPr>
        <w:t xml:space="preserve"> </w:t>
      </w:r>
      <w:r w:rsidR="00ED11B4">
        <w:rPr>
          <w:rFonts w:ascii="Times New Roman" w:hAnsi="Times New Roman" w:cs="Times New Roman"/>
          <w:sz w:val="24"/>
          <w:szCs w:val="24"/>
        </w:rPr>
        <w:t xml:space="preserve">cleared </w:t>
      </w:r>
      <w:r w:rsidR="000D77BD">
        <w:rPr>
          <w:rFonts w:ascii="Times New Roman" w:hAnsi="Times New Roman" w:cs="Times New Roman"/>
          <w:sz w:val="24"/>
          <w:szCs w:val="24"/>
        </w:rPr>
        <w:t xml:space="preserve">Emergency Response Service (ERS) </w:t>
      </w:r>
      <w:r w:rsidR="00D927D6">
        <w:rPr>
          <w:rFonts w:ascii="Times New Roman" w:hAnsi="Times New Roman" w:cs="Times New Roman"/>
          <w:sz w:val="24"/>
          <w:szCs w:val="24"/>
        </w:rPr>
        <w:t xml:space="preserve">resources </w:t>
      </w:r>
      <w:r w:rsidR="00BE2C97">
        <w:rPr>
          <w:rFonts w:ascii="Times New Roman" w:hAnsi="Times New Roman" w:cs="Times New Roman"/>
          <w:sz w:val="24"/>
          <w:szCs w:val="24"/>
        </w:rPr>
        <w:t>should be eligible to generate performance credits</w:t>
      </w:r>
      <w:r w:rsidR="008437A8">
        <w:rPr>
          <w:rFonts w:ascii="Times New Roman" w:hAnsi="Times New Roman" w:cs="Times New Roman"/>
          <w:sz w:val="24"/>
          <w:szCs w:val="24"/>
        </w:rPr>
        <w:t xml:space="preserve"> for availability during their contract periods</w:t>
      </w:r>
      <w:r w:rsidR="00BE2C97">
        <w:rPr>
          <w:rFonts w:ascii="Times New Roman" w:hAnsi="Times New Roman" w:cs="Times New Roman"/>
          <w:sz w:val="24"/>
          <w:szCs w:val="24"/>
        </w:rPr>
        <w:t>.</w:t>
      </w:r>
    </w:p>
    <w:p w14:paraId="3C2D47CB" w14:textId="10CC9A6D" w:rsidR="0034613A" w:rsidRDefault="00034906" w:rsidP="00380EA5">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The </w:t>
      </w:r>
      <w:r w:rsidR="00671F4F">
        <w:rPr>
          <w:rFonts w:ascii="Times New Roman" w:hAnsi="Times New Roman" w:cs="Times New Roman"/>
          <w:sz w:val="24"/>
          <w:szCs w:val="24"/>
        </w:rPr>
        <w:t xml:space="preserve">discrepancy </w:t>
      </w:r>
      <w:r>
        <w:rPr>
          <w:rFonts w:ascii="Times New Roman" w:hAnsi="Times New Roman" w:cs="Times New Roman"/>
          <w:sz w:val="24"/>
          <w:szCs w:val="24"/>
        </w:rPr>
        <w:t>between generation and demand response partici</w:t>
      </w:r>
      <w:r w:rsidR="007549F6">
        <w:rPr>
          <w:rFonts w:ascii="Times New Roman" w:hAnsi="Times New Roman" w:cs="Times New Roman"/>
          <w:sz w:val="24"/>
          <w:szCs w:val="24"/>
        </w:rPr>
        <w:t xml:space="preserve">pation </w:t>
      </w:r>
      <w:r w:rsidR="00710FCD">
        <w:rPr>
          <w:rFonts w:ascii="Times New Roman" w:hAnsi="Times New Roman" w:cs="Times New Roman"/>
          <w:sz w:val="24"/>
          <w:szCs w:val="24"/>
        </w:rPr>
        <w:t>needs to</w:t>
      </w:r>
      <w:r w:rsidR="00671F4F">
        <w:rPr>
          <w:rFonts w:ascii="Times New Roman" w:hAnsi="Times New Roman" w:cs="Times New Roman"/>
          <w:sz w:val="24"/>
          <w:szCs w:val="24"/>
        </w:rPr>
        <w:t xml:space="preserve"> be addressed in implementation</w:t>
      </w:r>
      <w:r w:rsidR="00710FCD">
        <w:rPr>
          <w:rFonts w:ascii="Times New Roman" w:hAnsi="Times New Roman" w:cs="Times New Roman"/>
          <w:sz w:val="24"/>
          <w:szCs w:val="24"/>
        </w:rPr>
        <w:t>.</w:t>
      </w:r>
    </w:p>
    <w:p w14:paraId="241768D1" w14:textId="77777777" w:rsidR="00710FCD" w:rsidRPr="007B128D" w:rsidRDefault="00710FCD" w:rsidP="003763A9">
      <w:pPr>
        <w:spacing w:after="0" w:line="360" w:lineRule="auto"/>
        <w:rPr>
          <w:rFonts w:ascii="Times New Roman" w:hAnsi="Times New Roman" w:cs="Times New Roman"/>
          <w:sz w:val="24"/>
          <w:szCs w:val="24"/>
        </w:rPr>
      </w:pPr>
    </w:p>
    <w:p w14:paraId="1F719E04"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7. Does a centrally cleared market through ERCOT sufficiently mitigate the risk of market power </w:t>
      </w:r>
    </w:p>
    <w:p w14:paraId="64C7CDE7" w14:textId="3AF7A620"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abuse? Should additional tools be considered? </w:t>
      </w:r>
    </w:p>
    <w:p w14:paraId="503E0165" w14:textId="77777777" w:rsidR="001B080B" w:rsidRDefault="00DB6053"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4B10FC17" w14:textId="452C5176" w:rsidR="00DB6053" w:rsidRPr="00380EA5" w:rsidRDefault="00DB6053"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No response.</w:t>
      </w:r>
    </w:p>
    <w:p w14:paraId="4D652680" w14:textId="77777777" w:rsidR="00DB6053" w:rsidRPr="003763A9" w:rsidRDefault="00DB6053" w:rsidP="003763A9">
      <w:pPr>
        <w:spacing w:after="0" w:line="360" w:lineRule="auto"/>
        <w:rPr>
          <w:rFonts w:ascii="Times New Roman" w:hAnsi="Times New Roman" w:cs="Times New Roman"/>
          <w:i/>
          <w:iCs/>
          <w:sz w:val="24"/>
          <w:szCs w:val="24"/>
        </w:rPr>
      </w:pPr>
    </w:p>
    <w:p w14:paraId="6032F793"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8. If the commission adopts a market design with a multi-year implementation timeline, is there a </w:t>
      </w:r>
    </w:p>
    <w:p w14:paraId="1E50A862"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need for a short-term "bridge" product or service, like the Backstop Reliability Service (BRS), to </w:t>
      </w:r>
    </w:p>
    <w:p w14:paraId="1758733F"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maintain system reliability equivalent to a 1-in-10 LOLE or another reliability standard? If so, </w:t>
      </w:r>
    </w:p>
    <w:p w14:paraId="374A01D8" w14:textId="163A9878"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what product or service should be considered? </w:t>
      </w:r>
    </w:p>
    <w:p w14:paraId="22D49FEF" w14:textId="77777777" w:rsidR="001B080B" w:rsidRDefault="004C3872"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60F7FD52" w14:textId="75C85E3F" w:rsidR="004C3872" w:rsidRDefault="00D732F3"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Yes, given the long lead time required to develop a major market redesign and for new bulk power resources to enter</w:t>
      </w:r>
      <w:r w:rsidR="00AA247A">
        <w:rPr>
          <w:rFonts w:ascii="Times New Roman" w:hAnsi="Times New Roman" w:cs="Times New Roman"/>
          <w:sz w:val="24"/>
          <w:szCs w:val="24"/>
        </w:rPr>
        <w:t xml:space="preserve">, the Commission should consider deploying a bridge product to incentivize near-term response. </w:t>
      </w:r>
      <w:r w:rsidR="00764994">
        <w:rPr>
          <w:rFonts w:ascii="Times New Roman" w:hAnsi="Times New Roman" w:cs="Times New Roman"/>
          <w:sz w:val="24"/>
          <w:szCs w:val="24"/>
        </w:rPr>
        <w:t>New r</w:t>
      </w:r>
      <w:r w:rsidR="00AA247A">
        <w:rPr>
          <w:rFonts w:ascii="Times New Roman" w:hAnsi="Times New Roman" w:cs="Times New Roman"/>
          <w:sz w:val="24"/>
          <w:szCs w:val="24"/>
        </w:rPr>
        <w:t xml:space="preserve">esources like Enchanted Rock’s </w:t>
      </w:r>
      <w:r w:rsidR="00A84E3B">
        <w:rPr>
          <w:rFonts w:ascii="Times New Roman" w:hAnsi="Times New Roman" w:cs="Times New Roman"/>
          <w:sz w:val="24"/>
          <w:szCs w:val="24"/>
        </w:rPr>
        <w:t xml:space="preserve">distributed gas generation can be </w:t>
      </w:r>
      <w:r w:rsidR="00901984">
        <w:rPr>
          <w:rFonts w:ascii="Times New Roman" w:hAnsi="Times New Roman" w:cs="Times New Roman"/>
          <w:sz w:val="24"/>
          <w:szCs w:val="24"/>
        </w:rPr>
        <w:t>deployed rapidl</w:t>
      </w:r>
      <w:r w:rsidR="00DE192B">
        <w:rPr>
          <w:rFonts w:ascii="Times New Roman" w:hAnsi="Times New Roman" w:cs="Times New Roman"/>
          <w:sz w:val="24"/>
          <w:szCs w:val="24"/>
        </w:rPr>
        <w:t>y—</w:t>
      </w:r>
      <w:r w:rsidR="00F03FAB">
        <w:rPr>
          <w:rFonts w:ascii="Times New Roman" w:hAnsi="Times New Roman" w:cs="Times New Roman"/>
          <w:sz w:val="24"/>
          <w:szCs w:val="24"/>
        </w:rPr>
        <w:t>operational in</w:t>
      </w:r>
      <w:r w:rsidR="00DE192B">
        <w:rPr>
          <w:rFonts w:ascii="Times New Roman" w:hAnsi="Times New Roman" w:cs="Times New Roman"/>
          <w:sz w:val="24"/>
          <w:szCs w:val="24"/>
        </w:rPr>
        <w:t xml:space="preserve"> approximately 50 weeks from when a purchase order </w:t>
      </w:r>
      <w:r w:rsidR="00764994">
        <w:rPr>
          <w:rFonts w:ascii="Times New Roman" w:hAnsi="Times New Roman" w:cs="Times New Roman"/>
          <w:sz w:val="24"/>
          <w:szCs w:val="24"/>
        </w:rPr>
        <w:t>or N</w:t>
      </w:r>
      <w:r w:rsidR="007347C5">
        <w:rPr>
          <w:rFonts w:ascii="Times New Roman" w:hAnsi="Times New Roman" w:cs="Times New Roman"/>
          <w:sz w:val="24"/>
          <w:szCs w:val="24"/>
        </w:rPr>
        <w:t xml:space="preserve">otice </w:t>
      </w:r>
      <w:r w:rsidR="00764994">
        <w:rPr>
          <w:rFonts w:ascii="Times New Roman" w:hAnsi="Times New Roman" w:cs="Times New Roman"/>
          <w:sz w:val="24"/>
          <w:szCs w:val="24"/>
        </w:rPr>
        <w:t>T</w:t>
      </w:r>
      <w:r w:rsidR="007347C5">
        <w:rPr>
          <w:rFonts w:ascii="Times New Roman" w:hAnsi="Times New Roman" w:cs="Times New Roman"/>
          <w:sz w:val="24"/>
          <w:szCs w:val="24"/>
        </w:rPr>
        <w:t xml:space="preserve">o </w:t>
      </w:r>
      <w:r w:rsidR="00764994">
        <w:rPr>
          <w:rFonts w:ascii="Times New Roman" w:hAnsi="Times New Roman" w:cs="Times New Roman"/>
          <w:sz w:val="24"/>
          <w:szCs w:val="24"/>
        </w:rPr>
        <w:t>P</w:t>
      </w:r>
      <w:r w:rsidR="007347C5">
        <w:rPr>
          <w:rFonts w:ascii="Times New Roman" w:hAnsi="Times New Roman" w:cs="Times New Roman"/>
          <w:sz w:val="24"/>
          <w:szCs w:val="24"/>
        </w:rPr>
        <w:t>roceed</w:t>
      </w:r>
      <w:r w:rsidR="00764994">
        <w:rPr>
          <w:rFonts w:ascii="Times New Roman" w:hAnsi="Times New Roman" w:cs="Times New Roman"/>
          <w:sz w:val="24"/>
          <w:szCs w:val="24"/>
        </w:rPr>
        <w:t xml:space="preserve"> </w:t>
      </w:r>
      <w:r w:rsidR="00DE192B">
        <w:rPr>
          <w:rFonts w:ascii="Times New Roman" w:hAnsi="Times New Roman" w:cs="Times New Roman"/>
          <w:sz w:val="24"/>
          <w:szCs w:val="24"/>
        </w:rPr>
        <w:t>is finalized</w:t>
      </w:r>
      <w:r w:rsidR="00F03FAB">
        <w:rPr>
          <w:rFonts w:ascii="Times New Roman" w:hAnsi="Times New Roman" w:cs="Times New Roman"/>
          <w:sz w:val="24"/>
          <w:szCs w:val="24"/>
        </w:rPr>
        <w:t>—in response to a bridge program incentive or price signal.</w:t>
      </w:r>
      <w:r w:rsidR="00EC081F">
        <w:rPr>
          <w:rFonts w:ascii="Times New Roman" w:hAnsi="Times New Roman" w:cs="Times New Roman"/>
          <w:sz w:val="24"/>
          <w:szCs w:val="24"/>
        </w:rPr>
        <w:t xml:space="preserve"> As the Commission looks ahead to </w:t>
      </w:r>
      <w:r w:rsidR="009755D9">
        <w:rPr>
          <w:rFonts w:ascii="Times New Roman" w:hAnsi="Times New Roman" w:cs="Times New Roman"/>
          <w:sz w:val="24"/>
          <w:szCs w:val="24"/>
        </w:rPr>
        <w:t>incoming load growth, a bridge program can help incentivize large loads to deploy DERs</w:t>
      </w:r>
      <w:r w:rsidR="008B0BB5">
        <w:rPr>
          <w:rFonts w:ascii="Times New Roman" w:hAnsi="Times New Roman" w:cs="Times New Roman"/>
          <w:sz w:val="24"/>
          <w:szCs w:val="24"/>
        </w:rPr>
        <w:t xml:space="preserve">, </w:t>
      </w:r>
      <w:r w:rsidR="009755D9">
        <w:rPr>
          <w:rFonts w:ascii="Times New Roman" w:hAnsi="Times New Roman" w:cs="Times New Roman"/>
          <w:sz w:val="24"/>
          <w:szCs w:val="24"/>
        </w:rPr>
        <w:t>reduc</w:t>
      </w:r>
      <w:r w:rsidR="008B0BB5">
        <w:rPr>
          <w:rFonts w:ascii="Times New Roman" w:hAnsi="Times New Roman" w:cs="Times New Roman"/>
          <w:sz w:val="24"/>
          <w:szCs w:val="24"/>
        </w:rPr>
        <w:t>ing</w:t>
      </w:r>
      <w:r w:rsidR="009755D9">
        <w:rPr>
          <w:rFonts w:ascii="Times New Roman" w:hAnsi="Times New Roman" w:cs="Times New Roman"/>
          <w:sz w:val="24"/>
          <w:szCs w:val="24"/>
        </w:rPr>
        <w:t xml:space="preserve"> strain on the grid</w:t>
      </w:r>
      <w:r w:rsidR="00A04F62">
        <w:rPr>
          <w:rFonts w:ascii="Times New Roman" w:hAnsi="Times New Roman" w:cs="Times New Roman"/>
          <w:sz w:val="24"/>
          <w:szCs w:val="24"/>
        </w:rPr>
        <w:t xml:space="preserve"> and support</w:t>
      </w:r>
      <w:r w:rsidR="008B0BB5">
        <w:rPr>
          <w:rFonts w:ascii="Times New Roman" w:hAnsi="Times New Roman" w:cs="Times New Roman"/>
          <w:sz w:val="24"/>
          <w:szCs w:val="24"/>
        </w:rPr>
        <w:t>ing</w:t>
      </w:r>
      <w:r w:rsidR="00A04F62">
        <w:rPr>
          <w:rFonts w:ascii="Times New Roman" w:hAnsi="Times New Roman" w:cs="Times New Roman"/>
          <w:sz w:val="24"/>
          <w:szCs w:val="24"/>
        </w:rPr>
        <w:t xml:space="preserve"> ongoing economic development and growth in the state</w:t>
      </w:r>
      <w:r w:rsidR="001250B0">
        <w:rPr>
          <w:rFonts w:ascii="Times New Roman" w:hAnsi="Times New Roman" w:cs="Times New Roman"/>
          <w:sz w:val="24"/>
          <w:szCs w:val="24"/>
        </w:rPr>
        <w:t xml:space="preserve">. For example, a 60 MW Microsoft data center in </w:t>
      </w:r>
      <w:r w:rsidR="00B54F74">
        <w:rPr>
          <w:rFonts w:ascii="Times New Roman" w:hAnsi="Times New Roman" w:cs="Times New Roman"/>
          <w:sz w:val="24"/>
          <w:szCs w:val="24"/>
        </w:rPr>
        <w:t>CA</w:t>
      </w:r>
      <w:r w:rsidR="00733281">
        <w:rPr>
          <w:rFonts w:ascii="Times New Roman" w:hAnsi="Times New Roman" w:cs="Times New Roman"/>
          <w:sz w:val="24"/>
          <w:szCs w:val="24"/>
        </w:rPr>
        <w:t xml:space="preserve"> will be able to operate with confidence </w:t>
      </w:r>
      <w:r w:rsidR="009D7408">
        <w:rPr>
          <w:rFonts w:ascii="Times New Roman" w:hAnsi="Times New Roman" w:cs="Times New Roman"/>
          <w:sz w:val="24"/>
          <w:szCs w:val="24"/>
        </w:rPr>
        <w:t>despite</w:t>
      </w:r>
      <w:r w:rsidR="009A6486">
        <w:rPr>
          <w:rFonts w:ascii="Times New Roman" w:hAnsi="Times New Roman" w:cs="Times New Roman"/>
          <w:sz w:val="24"/>
          <w:szCs w:val="24"/>
        </w:rPr>
        <w:t xml:space="preserve"> </w:t>
      </w:r>
      <w:r w:rsidR="009D7408">
        <w:rPr>
          <w:rFonts w:ascii="Times New Roman" w:hAnsi="Times New Roman" w:cs="Times New Roman"/>
          <w:sz w:val="24"/>
          <w:szCs w:val="24"/>
        </w:rPr>
        <w:t>statewide</w:t>
      </w:r>
      <w:r w:rsidR="009A6486">
        <w:rPr>
          <w:rFonts w:ascii="Times New Roman" w:hAnsi="Times New Roman" w:cs="Times New Roman"/>
          <w:sz w:val="24"/>
          <w:szCs w:val="24"/>
        </w:rPr>
        <w:t xml:space="preserve"> capacity deficits</w:t>
      </w:r>
      <w:r w:rsidR="00BC7453">
        <w:rPr>
          <w:rFonts w:ascii="Times New Roman" w:hAnsi="Times New Roman" w:cs="Times New Roman"/>
          <w:sz w:val="24"/>
          <w:szCs w:val="24"/>
        </w:rPr>
        <w:t xml:space="preserve"> and provide load relief</w:t>
      </w:r>
      <w:r w:rsidR="00733281">
        <w:rPr>
          <w:rFonts w:ascii="Times New Roman" w:hAnsi="Times New Roman" w:cs="Times New Roman"/>
          <w:sz w:val="24"/>
          <w:szCs w:val="24"/>
        </w:rPr>
        <w:t xml:space="preserve"> by</w:t>
      </w:r>
      <w:r w:rsidR="00B54F74">
        <w:rPr>
          <w:rFonts w:ascii="Times New Roman" w:hAnsi="Times New Roman" w:cs="Times New Roman"/>
          <w:sz w:val="24"/>
          <w:szCs w:val="24"/>
        </w:rPr>
        <w:t xml:space="preserve"> </w:t>
      </w:r>
      <w:r w:rsidR="00B54F74">
        <w:rPr>
          <w:rFonts w:ascii="Times New Roman" w:hAnsi="Times New Roman" w:cs="Times New Roman"/>
          <w:sz w:val="24"/>
          <w:szCs w:val="24"/>
        </w:rPr>
        <w:lastRenderedPageBreak/>
        <w:t>deploying Enchanted Rock’s generation</w:t>
      </w:r>
      <w:r w:rsidR="00E0559F">
        <w:rPr>
          <w:rFonts w:ascii="Times New Roman" w:hAnsi="Times New Roman" w:cs="Times New Roman"/>
          <w:sz w:val="24"/>
          <w:szCs w:val="24"/>
        </w:rPr>
        <w:t xml:space="preserve"> thanks to </w:t>
      </w:r>
      <w:r w:rsidR="00BC7453">
        <w:rPr>
          <w:rFonts w:ascii="Times New Roman" w:hAnsi="Times New Roman" w:cs="Times New Roman"/>
          <w:sz w:val="24"/>
          <w:szCs w:val="24"/>
        </w:rPr>
        <w:t>a</w:t>
      </w:r>
      <w:r w:rsidR="00D15C8C">
        <w:rPr>
          <w:rFonts w:ascii="Times New Roman" w:hAnsi="Times New Roman" w:cs="Times New Roman"/>
          <w:sz w:val="24"/>
          <w:szCs w:val="24"/>
        </w:rPr>
        <w:t xml:space="preserve"> </w:t>
      </w:r>
      <w:r w:rsidR="005173D3">
        <w:rPr>
          <w:rFonts w:ascii="Times New Roman" w:hAnsi="Times New Roman" w:cs="Times New Roman"/>
          <w:sz w:val="24"/>
          <w:szCs w:val="24"/>
        </w:rPr>
        <w:t>robust</w:t>
      </w:r>
      <w:r w:rsidR="00D15C8C">
        <w:rPr>
          <w:rFonts w:ascii="Times New Roman" w:hAnsi="Times New Roman" w:cs="Times New Roman"/>
          <w:sz w:val="24"/>
          <w:szCs w:val="24"/>
        </w:rPr>
        <w:t xml:space="preserve"> </w:t>
      </w:r>
      <w:r w:rsidR="00BC7453">
        <w:rPr>
          <w:rFonts w:ascii="Times New Roman" w:hAnsi="Times New Roman" w:cs="Times New Roman"/>
          <w:sz w:val="24"/>
          <w:szCs w:val="24"/>
        </w:rPr>
        <w:t xml:space="preserve">price signal provided by </w:t>
      </w:r>
      <w:r w:rsidR="005D010D">
        <w:rPr>
          <w:rFonts w:ascii="Times New Roman" w:hAnsi="Times New Roman" w:cs="Times New Roman"/>
          <w:sz w:val="24"/>
          <w:szCs w:val="24"/>
        </w:rPr>
        <w:t>the state’s demand response programs</w:t>
      </w:r>
      <w:r w:rsidR="00D15C8C">
        <w:rPr>
          <w:rFonts w:ascii="Times New Roman" w:hAnsi="Times New Roman" w:cs="Times New Roman"/>
          <w:sz w:val="24"/>
          <w:szCs w:val="24"/>
        </w:rPr>
        <w:t>.</w:t>
      </w:r>
      <w:r w:rsidR="001E0FCD">
        <w:rPr>
          <w:rStyle w:val="FootnoteReference"/>
          <w:rFonts w:ascii="Times New Roman" w:hAnsi="Times New Roman" w:cs="Times New Roman"/>
          <w:sz w:val="24"/>
          <w:szCs w:val="24"/>
        </w:rPr>
        <w:footnoteReference w:id="3"/>
      </w:r>
    </w:p>
    <w:p w14:paraId="4658E045" w14:textId="77777777" w:rsidR="002D6A49" w:rsidRPr="004C3872" w:rsidRDefault="002D6A49" w:rsidP="003763A9">
      <w:pPr>
        <w:spacing w:after="0" w:line="360" w:lineRule="auto"/>
        <w:rPr>
          <w:rFonts w:ascii="Times New Roman" w:hAnsi="Times New Roman" w:cs="Times New Roman"/>
          <w:sz w:val="24"/>
          <w:szCs w:val="24"/>
        </w:rPr>
      </w:pPr>
    </w:p>
    <w:p w14:paraId="2D3579A9"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9. If implementing a short-term design as a "bridge" delays the ultimate solution, should it be </w:t>
      </w:r>
    </w:p>
    <w:p w14:paraId="77891917"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considered? Is there an alternative to a bridge solution that could be implemented immediately, </w:t>
      </w:r>
    </w:p>
    <w:p w14:paraId="6194793F"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using existing products, such as a long-term commitment to buy the additional 5,630 MW of </w:t>
      </w:r>
    </w:p>
    <w:p w14:paraId="17FC4353" w14:textId="55FF5BE3"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Ancillary services necessary to achieve the 1-in-10 LOLE reliability standard? </w:t>
      </w:r>
    </w:p>
    <w:p w14:paraId="23EBD7E7" w14:textId="77777777" w:rsidR="001B080B" w:rsidRDefault="00C20F33"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431733C6" w14:textId="52084FD7" w:rsidR="0089162A" w:rsidRDefault="00C20F33"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Yes, a bridge solution should still be considered</w:t>
      </w:r>
      <w:r w:rsidR="007103D8">
        <w:rPr>
          <w:rFonts w:ascii="Times New Roman" w:hAnsi="Times New Roman" w:cs="Times New Roman"/>
          <w:sz w:val="24"/>
          <w:szCs w:val="24"/>
        </w:rPr>
        <w:t>, even if the ultimate solution is delayed. A design as ambitious as the PCM should not be rushed</w:t>
      </w:r>
      <w:r w:rsidR="000B68D2">
        <w:rPr>
          <w:rFonts w:ascii="Times New Roman" w:hAnsi="Times New Roman" w:cs="Times New Roman"/>
          <w:sz w:val="24"/>
          <w:szCs w:val="24"/>
        </w:rPr>
        <w:t xml:space="preserve">, and near-term needs can be met with </w:t>
      </w:r>
      <w:r w:rsidR="004A309D">
        <w:rPr>
          <w:rFonts w:ascii="Times New Roman" w:hAnsi="Times New Roman" w:cs="Times New Roman"/>
          <w:sz w:val="24"/>
          <w:szCs w:val="24"/>
        </w:rPr>
        <w:t xml:space="preserve">an incremental program like BRS. Procurement of additional Ancillary Services </w:t>
      </w:r>
      <w:r w:rsidR="009A1FC1">
        <w:rPr>
          <w:rFonts w:ascii="Times New Roman" w:hAnsi="Times New Roman" w:cs="Times New Roman"/>
          <w:sz w:val="24"/>
          <w:szCs w:val="24"/>
        </w:rPr>
        <w:t xml:space="preserve">on a long-term commitment </w:t>
      </w:r>
      <w:r w:rsidR="004A309D">
        <w:rPr>
          <w:rFonts w:ascii="Times New Roman" w:hAnsi="Times New Roman" w:cs="Times New Roman"/>
          <w:sz w:val="24"/>
          <w:szCs w:val="24"/>
        </w:rPr>
        <w:t xml:space="preserve">would not be sufficient </w:t>
      </w:r>
      <w:r w:rsidR="009A1FC1">
        <w:rPr>
          <w:rFonts w:ascii="Times New Roman" w:hAnsi="Times New Roman" w:cs="Times New Roman"/>
          <w:sz w:val="24"/>
          <w:szCs w:val="24"/>
        </w:rPr>
        <w:t xml:space="preserve">because current Ancillary Services </w:t>
      </w:r>
      <w:r w:rsidR="00956CEC">
        <w:rPr>
          <w:rFonts w:ascii="Times New Roman" w:hAnsi="Times New Roman" w:cs="Times New Roman"/>
          <w:sz w:val="24"/>
          <w:szCs w:val="24"/>
        </w:rPr>
        <w:t xml:space="preserve">do not effectively direct </w:t>
      </w:r>
      <w:r w:rsidR="00781C41">
        <w:rPr>
          <w:rFonts w:ascii="Times New Roman" w:hAnsi="Times New Roman" w:cs="Times New Roman"/>
          <w:sz w:val="24"/>
          <w:szCs w:val="24"/>
        </w:rPr>
        <w:t xml:space="preserve">revenues to the resources that provide the most reliability and resiliency value, i.e., </w:t>
      </w:r>
      <w:r w:rsidR="007F02A1">
        <w:rPr>
          <w:rFonts w:ascii="Times New Roman" w:hAnsi="Times New Roman" w:cs="Times New Roman"/>
          <w:sz w:val="24"/>
          <w:szCs w:val="24"/>
        </w:rPr>
        <w:t>fast starting, long duration, fast ramping</w:t>
      </w:r>
      <w:r w:rsidR="00956CEC">
        <w:rPr>
          <w:rFonts w:ascii="Times New Roman" w:hAnsi="Times New Roman" w:cs="Times New Roman"/>
          <w:sz w:val="24"/>
          <w:szCs w:val="24"/>
        </w:rPr>
        <w:t xml:space="preserve">. </w:t>
      </w:r>
    </w:p>
    <w:p w14:paraId="407504D5" w14:textId="04CDD93A" w:rsidR="00C20F33" w:rsidRDefault="003708DC" w:rsidP="0089162A">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Specifically</w:t>
      </w:r>
      <w:r w:rsidR="39AAA2BC" w:rsidRPr="61528AE6">
        <w:rPr>
          <w:rFonts w:ascii="Times New Roman" w:hAnsi="Times New Roman" w:cs="Times New Roman"/>
          <w:sz w:val="24"/>
          <w:szCs w:val="24"/>
        </w:rPr>
        <w:t xml:space="preserve">, </w:t>
      </w:r>
      <w:r w:rsidR="3F65CA6B" w:rsidRPr="61528AE6">
        <w:rPr>
          <w:rFonts w:ascii="Times New Roman" w:hAnsi="Times New Roman" w:cs="Times New Roman"/>
          <w:sz w:val="24"/>
          <w:szCs w:val="24"/>
        </w:rPr>
        <w:t>ERCOT Protocol 3.8.6</w:t>
      </w:r>
      <w:r w:rsidR="42A6E884" w:rsidRPr="61528AE6">
        <w:rPr>
          <w:rFonts w:ascii="Times New Roman" w:hAnsi="Times New Roman" w:cs="Times New Roman"/>
          <w:sz w:val="24"/>
          <w:szCs w:val="24"/>
        </w:rPr>
        <w:t xml:space="preserve"> </w:t>
      </w:r>
      <w:r w:rsidR="243C55CD" w:rsidRPr="61528AE6">
        <w:rPr>
          <w:rFonts w:ascii="Times New Roman" w:hAnsi="Times New Roman" w:cs="Times New Roman"/>
          <w:sz w:val="24"/>
          <w:szCs w:val="24"/>
        </w:rPr>
        <w:t>do</w:t>
      </w:r>
      <w:r w:rsidR="42A6E884" w:rsidRPr="61528AE6">
        <w:rPr>
          <w:rFonts w:ascii="Times New Roman" w:hAnsi="Times New Roman" w:cs="Times New Roman"/>
          <w:sz w:val="24"/>
          <w:szCs w:val="24"/>
        </w:rPr>
        <w:t>es</w:t>
      </w:r>
      <w:r w:rsidR="243C55CD" w:rsidRPr="61528AE6">
        <w:rPr>
          <w:rFonts w:ascii="Times New Roman" w:hAnsi="Times New Roman" w:cs="Times New Roman"/>
          <w:sz w:val="24"/>
          <w:szCs w:val="24"/>
        </w:rPr>
        <w:t xml:space="preserve"> not allow full </w:t>
      </w:r>
      <w:r w:rsidR="42A6E884" w:rsidRPr="61528AE6">
        <w:rPr>
          <w:rFonts w:ascii="Times New Roman" w:hAnsi="Times New Roman" w:cs="Times New Roman"/>
          <w:sz w:val="24"/>
          <w:szCs w:val="24"/>
        </w:rPr>
        <w:t xml:space="preserve">Ancillary Services </w:t>
      </w:r>
      <w:r w:rsidR="243C55CD" w:rsidRPr="61528AE6">
        <w:rPr>
          <w:rFonts w:ascii="Times New Roman" w:hAnsi="Times New Roman" w:cs="Times New Roman"/>
          <w:sz w:val="24"/>
          <w:szCs w:val="24"/>
        </w:rPr>
        <w:t xml:space="preserve">participation by DERs due to </w:t>
      </w:r>
      <w:r w:rsidR="00A16E02">
        <w:rPr>
          <w:rFonts w:ascii="Times New Roman" w:hAnsi="Times New Roman" w:cs="Times New Roman"/>
          <w:sz w:val="24"/>
          <w:szCs w:val="24"/>
        </w:rPr>
        <w:t xml:space="preserve">ERCOT </w:t>
      </w:r>
      <w:r w:rsidR="243C55CD" w:rsidRPr="61528AE6">
        <w:rPr>
          <w:rFonts w:ascii="Times New Roman" w:hAnsi="Times New Roman" w:cs="Times New Roman"/>
          <w:sz w:val="24"/>
          <w:szCs w:val="24"/>
        </w:rPr>
        <w:t xml:space="preserve">concerns about non-performance risk </w:t>
      </w:r>
      <w:r w:rsidR="5799D1B0" w:rsidRPr="61528AE6">
        <w:rPr>
          <w:rFonts w:ascii="Times New Roman" w:hAnsi="Times New Roman" w:cs="Times New Roman"/>
          <w:sz w:val="24"/>
          <w:szCs w:val="24"/>
        </w:rPr>
        <w:t>during</w:t>
      </w:r>
      <w:r w:rsidR="243C55CD" w:rsidRPr="61528AE6">
        <w:rPr>
          <w:rFonts w:ascii="Times New Roman" w:hAnsi="Times New Roman" w:cs="Times New Roman"/>
          <w:sz w:val="24"/>
          <w:szCs w:val="24"/>
        </w:rPr>
        <w:t xml:space="preserve"> utility load shed activities</w:t>
      </w:r>
      <w:r w:rsidR="41FBFC3A" w:rsidRPr="61528AE6">
        <w:rPr>
          <w:rFonts w:ascii="Times New Roman" w:hAnsi="Times New Roman" w:cs="Times New Roman"/>
          <w:sz w:val="24"/>
          <w:szCs w:val="24"/>
        </w:rPr>
        <w:t xml:space="preserve">, meaning the resources that are best positioned to respond </w:t>
      </w:r>
      <w:r>
        <w:rPr>
          <w:rFonts w:ascii="Times New Roman" w:hAnsi="Times New Roman" w:cs="Times New Roman"/>
          <w:sz w:val="24"/>
          <w:szCs w:val="24"/>
        </w:rPr>
        <w:t xml:space="preserve">quickly </w:t>
      </w:r>
      <w:r w:rsidR="41FBFC3A" w:rsidRPr="61528AE6">
        <w:rPr>
          <w:rFonts w:ascii="Times New Roman" w:hAnsi="Times New Roman" w:cs="Times New Roman"/>
          <w:sz w:val="24"/>
          <w:szCs w:val="24"/>
        </w:rPr>
        <w:t xml:space="preserve">to </w:t>
      </w:r>
      <w:r w:rsidR="42A6E884" w:rsidRPr="61528AE6">
        <w:rPr>
          <w:rFonts w:ascii="Times New Roman" w:hAnsi="Times New Roman" w:cs="Times New Roman"/>
          <w:sz w:val="24"/>
          <w:szCs w:val="24"/>
        </w:rPr>
        <w:t xml:space="preserve">such </w:t>
      </w:r>
      <w:r w:rsidR="41FBFC3A" w:rsidRPr="61528AE6">
        <w:rPr>
          <w:rFonts w:ascii="Times New Roman" w:hAnsi="Times New Roman" w:cs="Times New Roman"/>
          <w:sz w:val="24"/>
          <w:szCs w:val="24"/>
        </w:rPr>
        <w:t xml:space="preserve">a bridge program could not access </w:t>
      </w:r>
      <w:r w:rsidR="4040C20B" w:rsidRPr="61528AE6">
        <w:rPr>
          <w:rFonts w:ascii="Times New Roman" w:hAnsi="Times New Roman" w:cs="Times New Roman"/>
          <w:sz w:val="24"/>
          <w:szCs w:val="24"/>
        </w:rPr>
        <w:t>the program</w:t>
      </w:r>
      <w:r w:rsidR="41FBFC3A" w:rsidRPr="61528AE6">
        <w:rPr>
          <w:rFonts w:ascii="Times New Roman" w:hAnsi="Times New Roman" w:cs="Times New Roman"/>
          <w:sz w:val="24"/>
          <w:szCs w:val="24"/>
        </w:rPr>
        <w:t>.</w:t>
      </w:r>
      <w:r w:rsidR="51959049" w:rsidRPr="61528AE6">
        <w:rPr>
          <w:rFonts w:ascii="Times New Roman" w:hAnsi="Times New Roman" w:cs="Times New Roman"/>
          <w:sz w:val="24"/>
          <w:szCs w:val="24"/>
        </w:rPr>
        <w:t xml:space="preserve"> </w:t>
      </w:r>
      <w:r w:rsidR="005E340B">
        <w:rPr>
          <w:rFonts w:ascii="Times New Roman" w:hAnsi="Times New Roman" w:cs="Times New Roman"/>
          <w:sz w:val="24"/>
          <w:szCs w:val="24"/>
        </w:rPr>
        <w:t xml:space="preserve">This limitation on DERs is unwarranted. The risk of individual feeder outages due to </w:t>
      </w:r>
      <w:r w:rsidR="548A8F38" w:rsidRPr="61528AE6">
        <w:rPr>
          <w:rFonts w:ascii="Times New Roman" w:hAnsi="Times New Roman" w:cs="Times New Roman"/>
          <w:sz w:val="24"/>
          <w:szCs w:val="24"/>
        </w:rPr>
        <w:t>load shed events</w:t>
      </w:r>
      <w:r w:rsidR="005E340B">
        <w:rPr>
          <w:rFonts w:ascii="Times New Roman" w:hAnsi="Times New Roman" w:cs="Times New Roman"/>
          <w:sz w:val="24"/>
          <w:szCs w:val="24"/>
        </w:rPr>
        <w:t xml:space="preserve">, even in a supply shortage scenario, is </w:t>
      </w:r>
      <w:r w:rsidR="00017B70">
        <w:rPr>
          <w:rFonts w:ascii="Times New Roman" w:hAnsi="Times New Roman" w:cs="Times New Roman"/>
          <w:sz w:val="24"/>
          <w:szCs w:val="24"/>
        </w:rPr>
        <w:t xml:space="preserve">very low. </w:t>
      </w:r>
      <w:r w:rsidR="00982E89" w:rsidRPr="61528AE6">
        <w:rPr>
          <w:rFonts w:ascii="Times New Roman" w:hAnsi="Times New Roman" w:cs="Times New Roman"/>
          <w:sz w:val="24"/>
          <w:szCs w:val="24"/>
        </w:rPr>
        <w:t>The rule does not appropriately consider the reliability and resiliency value of having DER aggregations that are not subject to the single contingency risk that large generators face.</w:t>
      </w:r>
      <w:r w:rsidR="00623195">
        <w:rPr>
          <w:rFonts w:ascii="Times New Roman" w:hAnsi="Times New Roman" w:cs="Times New Roman"/>
          <w:sz w:val="24"/>
          <w:szCs w:val="24"/>
        </w:rPr>
        <w:t xml:space="preserve"> </w:t>
      </w:r>
      <w:r w:rsidR="00302476">
        <w:rPr>
          <w:rFonts w:ascii="Times New Roman" w:hAnsi="Times New Roman" w:cs="Times New Roman"/>
          <w:sz w:val="24"/>
          <w:szCs w:val="24"/>
        </w:rPr>
        <w:t>Rather, t</w:t>
      </w:r>
      <w:r w:rsidR="548A8F38" w:rsidRPr="61528AE6">
        <w:rPr>
          <w:rFonts w:ascii="Times New Roman" w:hAnsi="Times New Roman" w:cs="Times New Roman"/>
          <w:sz w:val="24"/>
          <w:szCs w:val="24"/>
        </w:rPr>
        <w:t xml:space="preserve">he </w:t>
      </w:r>
      <w:r w:rsidR="7C8A2DD7" w:rsidRPr="61528AE6">
        <w:rPr>
          <w:rFonts w:ascii="Times New Roman" w:hAnsi="Times New Roman" w:cs="Times New Roman"/>
          <w:sz w:val="24"/>
          <w:szCs w:val="24"/>
        </w:rPr>
        <w:t>impact</w:t>
      </w:r>
      <w:r w:rsidR="00017B70">
        <w:rPr>
          <w:rFonts w:ascii="Times New Roman" w:hAnsi="Times New Roman" w:cs="Times New Roman"/>
          <w:sz w:val="24"/>
          <w:szCs w:val="24"/>
        </w:rPr>
        <w:t xml:space="preserve"> </w:t>
      </w:r>
      <w:r w:rsidR="00731C2A">
        <w:rPr>
          <w:rFonts w:ascii="Times New Roman" w:hAnsi="Times New Roman" w:cs="Times New Roman"/>
          <w:sz w:val="24"/>
          <w:szCs w:val="24"/>
        </w:rPr>
        <w:t>to the grid</w:t>
      </w:r>
      <w:r w:rsidR="000571EA">
        <w:rPr>
          <w:rFonts w:ascii="Times New Roman" w:hAnsi="Times New Roman" w:cs="Times New Roman"/>
          <w:sz w:val="24"/>
          <w:szCs w:val="24"/>
        </w:rPr>
        <w:t xml:space="preserve"> </w:t>
      </w:r>
      <w:r w:rsidR="7C8A2DD7" w:rsidRPr="61528AE6">
        <w:rPr>
          <w:rFonts w:ascii="Times New Roman" w:hAnsi="Times New Roman" w:cs="Times New Roman"/>
          <w:sz w:val="24"/>
          <w:szCs w:val="24"/>
        </w:rPr>
        <w:t>from the loss of an individual DER</w:t>
      </w:r>
      <w:r w:rsidR="00017B70">
        <w:rPr>
          <w:rFonts w:ascii="Times New Roman" w:hAnsi="Times New Roman" w:cs="Times New Roman"/>
          <w:sz w:val="24"/>
          <w:szCs w:val="24"/>
        </w:rPr>
        <w:t xml:space="preserve"> is muted </w:t>
      </w:r>
      <w:r w:rsidR="006E64D4">
        <w:rPr>
          <w:rFonts w:ascii="Times New Roman" w:hAnsi="Times New Roman" w:cs="Times New Roman"/>
          <w:sz w:val="24"/>
          <w:szCs w:val="24"/>
        </w:rPr>
        <w:t>by the distributed, aggregate performance of DERs on the system</w:t>
      </w:r>
      <w:r w:rsidR="000571EA">
        <w:rPr>
          <w:rFonts w:ascii="Times New Roman" w:hAnsi="Times New Roman" w:cs="Times New Roman"/>
          <w:sz w:val="24"/>
          <w:szCs w:val="24"/>
        </w:rPr>
        <w:t>.</w:t>
      </w:r>
      <w:r w:rsidR="002D1E16">
        <w:rPr>
          <w:rStyle w:val="FootnoteReference"/>
          <w:rFonts w:ascii="Times New Roman" w:hAnsi="Times New Roman" w:cs="Times New Roman"/>
          <w:sz w:val="24"/>
          <w:szCs w:val="24"/>
        </w:rPr>
        <w:footnoteReference w:id="4"/>
      </w:r>
      <w:r w:rsidR="000571EA">
        <w:rPr>
          <w:rFonts w:ascii="Times New Roman" w:hAnsi="Times New Roman" w:cs="Times New Roman"/>
          <w:sz w:val="24"/>
          <w:szCs w:val="24"/>
        </w:rPr>
        <w:t xml:space="preserve"> Furthermore, </w:t>
      </w:r>
      <w:r w:rsidR="00731C2A">
        <w:rPr>
          <w:rFonts w:ascii="Times New Roman" w:hAnsi="Times New Roman" w:cs="Times New Roman"/>
          <w:sz w:val="24"/>
          <w:szCs w:val="24"/>
        </w:rPr>
        <w:t xml:space="preserve">while these DERs are disconnected from the grid they are </w:t>
      </w:r>
      <w:r w:rsidR="00217623">
        <w:rPr>
          <w:rFonts w:ascii="Times New Roman" w:hAnsi="Times New Roman" w:cs="Times New Roman"/>
          <w:sz w:val="24"/>
          <w:szCs w:val="24"/>
        </w:rPr>
        <w:lastRenderedPageBreak/>
        <w:t>still</w:t>
      </w:r>
      <w:r w:rsidR="00AF66FA">
        <w:rPr>
          <w:rFonts w:ascii="Times New Roman" w:hAnsi="Times New Roman" w:cs="Times New Roman"/>
          <w:sz w:val="24"/>
          <w:szCs w:val="24"/>
        </w:rPr>
        <w:t xml:space="preserve"> providing power to the customer, albeit in islanded mode</w:t>
      </w:r>
      <w:r w:rsidR="00217623">
        <w:rPr>
          <w:rFonts w:ascii="Times New Roman" w:hAnsi="Times New Roman" w:cs="Times New Roman"/>
          <w:sz w:val="24"/>
          <w:szCs w:val="24"/>
        </w:rPr>
        <w:t xml:space="preserve">, </w:t>
      </w:r>
      <w:r w:rsidR="00304C2E">
        <w:rPr>
          <w:rFonts w:ascii="Times New Roman" w:hAnsi="Times New Roman" w:cs="Times New Roman"/>
          <w:sz w:val="24"/>
          <w:szCs w:val="24"/>
        </w:rPr>
        <w:t>which is the ultimate goal of the Commission</w:t>
      </w:r>
      <w:r w:rsidR="006E64D4">
        <w:rPr>
          <w:rFonts w:ascii="Times New Roman" w:hAnsi="Times New Roman" w:cs="Times New Roman"/>
          <w:sz w:val="24"/>
          <w:szCs w:val="24"/>
        </w:rPr>
        <w:t>.</w:t>
      </w:r>
      <w:r w:rsidR="31B691A4" w:rsidRPr="61528AE6">
        <w:rPr>
          <w:rFonts w:ascii="Times New Roman" w:hAnsi="Times New Roman" w:cs="Times New Roman"/>
          <w:sz w:val="24"/>
          <w:szCs w:val="24"/>
        </w:rPr>
        <w:t xml:space="preserve"> </w:t>
      </w:r>
      <w:r w:rsidR="51959049" w:rsidRPr="61528AE6">
        <w:rPr>
          <w:rFonts w:ascii="Times New Roman" w:hAnsi="Times New Roman" w:cs="Times New Roman"/>
          <w:sz w:val="24"/>
          <w:szCs w:val="24"/>
        </w:rPr>
        <w:t xml:space="preserve">As part of the bridge program effort, the Commission should ensure that this unreasonable barrier to </w:t>
      </w:r>
      <w:r w:rsidR="006A7C65">
        <w:rPr>
          <w:rFonts w:ascii="Times New Roman" w:hAnsi="Times New Roman" w:cs="Times New Roman"/>
          <w:sz w:val="24"/>
          <w:szCs w:val="24"/>
        </w:rPr>
        <w:t>DER</w:t>
      </w:r>
      <w:r w:rsidR="4040C20B" w:rsidRPr="61528AE6">
        <w:rPr>
          <w:rFonts w:ascii="Times New Roman" w:hAnsi="Times New Roman" w:cs="Times New Roman"/>
          <w:sz w:val="24"/>
          <w:szCs w:val="24"/>
        </w:rPr>
        <w:t xml:space="preserve"> </w:t>
      </w:r>
      <w:r w:rsidR="51959049" w:rsidRPr="61528AE6">
        <w:rPr>
          <w:rFonts w:ascii="Times New Roman" w:hAnsi="Times New Roman" w:cs="Times New Roman"/>
          <w:sz w:val="24"/>
          <w:szCs w:val="24"/>
        </w:rPr>
        <w:t xml:space="preserve">participation is removed. This would be consistent with </w:t>
      </w:r>
      <w:r w:rsidR="28A42607" w:rsidRPr="61528AE6">
        <w:rPr>
          <w:rFonts w:ascii="Times New Roman" w:hAnsi="Times New Roman" w:cs="Times New Roman"/>
          <w:sz w:val="24"/>
          <w:szCs w:val="24"/>
        </w:rPr>
        <w:t xml:space="preserve">the Commission’s </w:t>
      </w:r>
      <w:r w:rsidR="4040C20B" w:rsidRPr="61528AE6">
        <w:rPr>
          <w:rFonts w:ascii="Times New Roman" w:hAnsi="Times New Roman" w:cs="Times New Roman"/>
          <w:sz w:val="24"/>
          <w:szCs w:val="24"/>
        </w:rPr>
        <w:t xml:space="preserve">analogous </w:t>
      </w:r>
      <w:r w:rsidR="28A42607" w:rsidRPr="61528AE6">
        <w:rPr>
          <w:rFonts w:ascii="Times New Roman" w:hAnsi="Times New Roman" w:cs="Times New Roman"/>
          <w:sz w:val="24"/>
          <w:szCs w:val="24"/>
        </w:rPr>
        <w:t>intent to allow transmission-connected resources to continue generating performance credits even if they were curtailed due to transmission</w:t>
      </w:r>
      <w:r w:rsidR="5EF69B20" w:rsidRPr="61528AE6">
        <w:rPr>
          <w:rFonts w:ascii="Times New Roman" w:hAnsi="Times New Roman" w:cs="Times New Roman"/>
          <w:sz w:val="24"/>
          <w:szCs w:val="24"/>
        </w:rPr>
        <w:t xml:space="preserve">-related issues, as noted </w:t>
      </w:r>
      <w:r w:rsidR="00B870A6">
        <w:rPr>
          <w:rFonts w:ascii="Times New Roman" w:hAnsi="Times New Roman" w:cs="Times New Roman"/>
          <w:sz w:val="24"/>
          <w:szCs w:val="24"/>
        </w:rPr>
        <w:t>at</w:t>
      </w:r>
      <w:r w:rsidR="5EF69B20" w:rsidRPr="61528AE6">
        <w:rPr>
          <w:rFonts w:ascii="Times New Roman" w:hAnsi="Times New Roman" w:cs="Times New Roman"/>
          <w:sz w:val="24"/>
          <w:szCs w:val="24"/>
        </w:rPr>
        <w:t xml:space="preserve"> the </w:t>
      </w:r>
      <w:r w:rsidR="592415C5" w:rsidRPr="61528AE6">
        <w:rPr>
          <w:rFonts w:ascii="Times New Roman" w:hAnsi="Times New Roman" w:cs="Times New Roman"/>
          <w:sz w:val="24"/>
          <w:szCs w:val="24"/>
        </w:rPr>
        <w:t xml:space="preserve">December 2 E3 </w:t>
      </w:r>
      <w:r w:rsidR="3AB9BED0" w:rsidRPr="61528AE6">
        <w:rPr>
          <w:rFonts w:ascii="Times New Roman" w:hAnsi="Times New Roman" w:cs="Times New Roman"/>
          <w:sz w:val="24"/>
          <w:szCs w:val="24"/>
        </w:rPr>
        <w:t>Market Design Technical Presentation</w:t>
      </w:r>
      <w:r w:rsidR="592415C5" w:rsidRPr="61528AE6">
        <w:rPr>
          <w:rFonts w:ascii="Times New Roman" w:hAnsi="Times New Roman" w:cs="Times New Roman"/>
          <w:sz w:val="24"/>
          <w:szCs w:val="24"/>
        </w:rPr>
        <w:t>.</w:t>
      </w:r>
    </w:p>
    <w:p w14:paraId="34F91522" w14:textId="77777777" w:rsidR="004F31A6" w:rsidRPr="00C20F33" w:rsidRDefault="004F31A6" w:rsidP="003763A9">
      <w:pPr>
        <w:spacing w:after="0" w:line="360" w:lineRule="auto"/>
        <w:rPr>
          <w:rFonts w:ascii="Times New Roman" w:hAnsi="Times New Roman" w:cs="Times New Roman"/>
          <w:sz w:val="24"/>
          <w:szCs w:val="24"/>
        </w:rPr>
      </w:pPr>
    </w:p>
    <w:p w14:paraId="43AF8E09" w14:textId="49391152"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10. What is the impact of the PCM on consumer costs? </w:t>
      </w:r>
    </w:p>
    <w:p w14:paraId="407D7F38" w14:textId="77777777" w:rsidR="001B080B" w:rsidRDefault="00AE5619"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2D5A49BC" w14:textId="29C688DE" w:rsidR="00AE5619" w:rsidRDefault="00174E12"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With regard to any </w:t>
      </w:r>
      <w:r w:rsidR="00BC7D33">
        <w:rPr>
          <w:rFonts w:ascii="Times New Roman" w:hAnsi="Times New Roman" w:cs="Times New Roman"/>
          <w:sz w:val="24"/>
          <w:szCs w:val="24"/>
        </w:rPr>
        <w:t>future</w:t>
      </w:r>
      <w:r>
        <w:rPr>
          <w:rFonts w:ascii="Times New Roman" w:hAnsi="Times New Roman" w:cs="Times New Roman"/>
          <w:sz w:val="24"/>
          <w:szCs w:val="24"/>
        </w:rPr>
        <w:t xml:space="preserve"> market desi</w:t>
      </w:r>
      <w:r w:rsidR="00BC7D33">
        <w:rPr>
          <w:rFonts w:ascii="Times New Roman" w:hAnsi="Times New Roman" w:cs="Times New Roman"/>
          <w:sz w:val="24"/>
          <w:szCs w:val="24"/>
        </w:rPr>
        <w:t>gn</w:t>
      </w:r>
      <w:r w:rsidR="00D319FA">
        <w:rPr>
          <w:rFonts w:ascii="Times New Roman" w:hAnsi="Times New Roman" w:cs="Times New Roman"/>
          <w:sz w:val="24"/>
          <w:szCs w:val="24"/>
        </w:rPr>
        <w:t xml:space="preserve"> construct</w:t>
      </w:r>
      <w:r>
        <w:rPr>
          <w:rFonts w:ascii="Times New Roman" w:hAnsi="Times New Roman" w:cs="Times New Roman"/>
          <w:sz w:val="24"/>
          <w:szCs w:val="24"/>
        </w:rPr>
        <w:t>,</w:t>
      </w:r>
      <w:r w:rsidR="001509FC">
        <w:rPr>
          <w:rFonts w:ascii="Times New Roman" w:hAnsi="Times New Roman" w:cs="Times New Roman"/>
          <w:sz w:val="24"/>
          <w:szCs w:val="24"/>
        </w:rPr>
        <w:t xml:space="preserve"> </w:t>
      </w:r>
      <w:r>
        <w:rPr>
          <w:rFonts w:ascii="Times New Roman" w:hAnsi="Times New Roman" w:cs="Times New Roman"/>
          <w:sz w:val="24"/>
          <w:szCs w:val="24"/>
        </w:rPr>
        <w:t xml:space="preserve">robust DER participation will result in </w:t>
      </w:r>
      <w:r w:rsidR="00B24241">
        <w:rPr>
          <w:rFonts w:ascii="Times New Roman" w:hAnsi="Times New Roman" w:cs="Times New Roman"/>
          <w:sz w:val="24"/>
          <w:szCs w:val="24"/>
        </w:rPr>
        <w:t xml:space="preserve">greater competition and efficiency in the market, reducing </w:t>
      </w:r>
      <w:r w:rsidR="00541DB9">
        <w:rPr>
          <w:rFonts w:ascii="Times New Roman" w:hAnsi="Times New Roman" w:cs="Times New Roman"/>
          <w:sz w:val="24"/>
          <w:szCs w:val="24"/>
        </w:rPr>
        <w:t xml:space="preserve">adverse </w:t>
      </w:r>
      <w:r w:rsidR="00B24241">
        <w:rPr>
          <w:rFonts w:ascii="Times New Roman" w:hAnsi="Times New Roman" w:cs="Times New Roman"/>
          <w:sz w:val="24"/>
          <w:szCs w:val="24"/>
        </w:rPr>
        <w:t>impacts to consumers.</w:t>
      </w:r>
      <w:r w:rsidR="00541DB9">
        <w:rPr>
          <w:rFonts w:ascii="Times New Roman" w:hAnsi="Times New Roman" w:cs="Times New Roman"/>
          <w:sz w:val="24"/>
          <w:szCs w:val="24"/>
        </w:rPr>
        <w:t xml:space="preserve"> Similarly, the cost of consumer resiliency is positively impacted if </w:t>
      </w:r>
      <w:r w:rsidR="00A571DA">
        <w:rPr>
          <w:rFonts w:ascii="Times New Roman" w:hAnsi="Times New Roman" w:cs="Times New Roman"/>
          <w:sz w:val="24"/>
          <w:szCs w:val="24"/>
        </w:rPr>
        <w:t xml:space="preserve">the </w:t>
      </w:r>
      <w:r w:rsidR="00541DB9">
        <w:rPr>
          <w:rFonts w:ascii="Times New Roman" w:hAnsi="Times New Roman" w:cs="Times New Roman"/>
          <w:sz w:val="24"/>
          <w:szCs w:val="24"/>
        </w:rPr>
        <w:t xml:space="preserve">market value of such </w:t>
      </w:r>
      <w:r w:rsidR="00A571DA">
        <w:rPr>
          <w:rFonts w:ascii="Times New Roman" w:hAnsi="Times New Roman" w:cs="Times New Roman"/>
          <w:sz w:val="24"/>
          <w:szCs w:val="24"/>
        </w:rPr>
        <w:t>DERs</w:t>
      </w:r>
      <w:r w:rsidR="00541DB9">
        <w:rPr>
          <w:rFonts w:ascii="Times New Roman" w:hAnsi="Times New Roman" w:cs="Times New Roman"/>
          <w:sz w:val="24"/>
          <w:szCs w:val="24"/>
        </w:rPr>
        <w:t xml:space="preserve"> is recognized on par with traditional generators </w:t>
      </w:r>
      <w:r w:rsidR="00A571DA">
        <w:rPr>
          <w:rFonts w:ascii="Times New Roman" w:hAnsi="Times New Roman" w:cs="Times New Roman"/>
          <w:sz w:val="24"/>
          <w:szCs w:val="24"/>
        </w:rPr>
        <w:t>for their</w:t>
      </w:r>
      <w:r w:rsidR="00541DB9">
        <w:rPr>
          <w:rFonts w:ascii="Times New Roman" w:hAnsi="Times New Roman" w:cs="Times New Roman"/>
          <w:sz w:val="24"/>
          <w:szCs w:val="24"/>
        </w:rPr>
        <w:t xml:space="preserve"> performance attributes of availability, response time, and operating flexibility.</w:t>
      </w:r>
    </w:p>
    <w:p w14:paraId="232E427B" w14:textId="77777777" w:rsidR="00B24241" w:rsidRPr="00AE5619" w:rsidRDefault="00B24241" w:rsidP="003763A9">
      <w:pPr>
        <w:spacing w:after="0" w:line="360" w:lineRule="auto"/>
        <w:rPr>
          <w:rFonts w:ascii="Times New Roman" w:hAnsi="Times New Roman" w:cs="Times New Roman"/>
          <w:sz w:val="24"/>
          <w:szCs w:val="24"/>
        </w:rPr>
      </w:pPr>
    </w:p>
    <w:p w14:paraId="40E8C2AA"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11. What is the fastest and most efficient manner to build a "bridge" product or service, such as </w:t>
      </w:r>
    </w:p>
    <w:p w14:paraId="3C80D3F7"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the BRS, in order to start sending market signals for investment in new and dispatchable </w:t>
      </w:r>
    </w:p>
    <w:p w14:paraId="35508D43"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generation, while a multi-year market design is implemented by ERCOT? Please provide specific </w:t>
      </w:r>
    </w:p>
    <w:p w14:paraId="6E4817B5" w14:textId="3E9CF4F7"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steps. </w:t>
      </w:r>
    </w:p>
    <w:p w14:paraId="0B19CAF6" w14:textId="77777777" w:rsidR="001B080B" w:rsidRDefault="00D319FA" w:rsidP="003763A9">
      <w:pPr>
        <w:spacing w:after="0" w:line="360" w:lineRule="auto"/>
        <w:rPr>
          <w:rFonts w:ascii="Times New Roman" w:hAnsi="Times New Roman" w:cs="Times New Roman"/>
          <w:sz w:val="24"/>
          <w:szCs w:val="24"/>
        </w:rPr>
      </w:pPr>
      <w:r>
        <w:rPr>
          <w:rFonts w:ascii="Times New Roman" w:hAnsi="Times New Roman" w:cs="Times New Roman"/>
          <w:sz w:val="24"/>
          <w:szCs w:val="24"/>
        </w:rPr>
        <w:tab/>
      </w:r>
    </w:p>
    <w:p w14:paraId="266E792E" w14:textId="5FCB4BA8" w:rsidR="00D319FA" w:rsidRDefault="00D319FA" w:rsidP="001B080B">
      <w:pPr>
        <w:spacing w:after="0" w:line="360" w:lineRule="auto"/>
        <w:ind w:firstLine="720"/>
        <w:rPr>
          <w:rFonts w:ascii="Times New Roman" w:hAnsi="Times New Roman" w:cs="Times New Roman"/>
          <w:sz w:val="24"/>
          <w:szCs w:val="24"/>
        </w:rPr>
      </w:pPr>
      <w:r>
        <w:rPr>
          <w:rFonts w:ascii="Times New Roman" w:hAnsi="Times New Roman" w:cs="Times New Roman"/>
          <w:sz w:val="24"/>
          <w:szCs w:val="24"/>
        </w:rPr>
        <w:t xml:space="preserve">The Commission should </w:t>
      </w:r>
      <w:r w:rsidR="002617CB">
        <w:rPr>
          <w:rFonts w:ascii="Times New Roman" w:hAnsi="Times New Roman" w:cs="Times New Roman"/>
          <w:sz w:val="24"/>
          <w:szCs w:val="24"/>
        </w:rPr>
        <w:t xml:space="preserve">look to </w:t>
      </w:r>
      <w:r w:rsidR="001817BC">
        <w:rPr>
          <w:rFonts w:ascii="Times New Roman" w:hAnsi="Times New Roman" w:cs="Times New Roman"/>
          <w:sz w:val="24"/>
          <w:szCs w:val="24"/>
        </w:rPr>
        <w:t xml:space="preserve">build on </w:t>
      </w:r>
      <w:r w:rsidR="002E1891">
        <w:rPr>
          <w:rFonts w:ascii="Times New Roman" w:hAnsi="Times New Roman" w:cs="Times New Roman"/>
          <w:sz w:val="24"/>
          <w:szCs w:val="24"/>
        </w:rPr>
        <w:t xml:space="preserve">existing programs and market design ideas that have worked to </w:t>
      </w:r>
      <w:r w:rsidR="00F97B91">
        <w:rPr>
          <w:rFonts w:ascii="Times New Roman" w:hAnsi="Times New Roman" w:cs="Times New Roman"/>
          <w:sz w:val="24"/>
          <w:szCs w:val="24"/>
        </w:rPr>
        <w:t xml:space="preserve">incentivize the deployment </w:t>
      </w:r>
      <w:r w:rsidR="00E716AD">
        <w:rPr>
          <w:rFonts w:ascii="Times New Roman" w:hAnsi="Times New Roman" w:cs="Times New Roman"/>
          <w:sz w:val="24"/>
          <w:szCs w:val="24"/>
        </w:rPr>
        <w:t xml:space="preserve">of dispatchable, near-term resources. </w:t>
      </w:r>
      <w:r w:rsidR="00665D5A">
        <w:rPr>
          <w:rFonts w:ascii="Times New Roman" w:hAnsi="Times New Roman" w:cs="Times New Roman"/>
          <w:sz w:val="24"/>
          <w:szCs w:val="24"/>
        </w:rPr>
        <w:t xml:space="preserve">If there are concerns about BRS, a variation on the Emergency Response Service </w:t>
      </w:r>
      <w:r w:rsidR="00B6071B">
        <w:rPr>
          <w:rFonts w:ascii="Times New Roman" w:hAnsi="Times New Roman" w:cs="Times New Roman"/>
          <w:sz w:val="24"/>
          <w:szCs w:val="24"/>
        </w:rPr>
        <w:t xml:space="preserve">could be developed. Such a program </w:t>
      </w:r>
      <w:r w:rsidR="006E30FF">
        <w:rPr>
          <w:rFonts w:ascii="Times New Roman" w:hAnsi="Times New Roman" w:cs="Times New Roman"/>
          <w:sz w:val="24"/>
          <w:szCs w:val="24"/>
        </w:rPr>
        <w:t>might</w:t>
      </w:r>
      <w:r w:rsidR="00B6071B">
        <w:rPr>
          <w:rFonts w:ascii="Times New Roman" w:hAnsi="Times New Roman" w:cs="Times New Roman"/>
          <w:sz w:val="24"/>
          <w:szCs w:val="24"/>
        </w:rPr>
        <w:t xml:space="preserve"> operate with its own budget, qualifying resources based on a clear set of </w:t>
      </w:r>
      <w:r w:rsidR="00541DB9">
        <w:rPr>
          <w:rFonts w:ascii="Times New Roman" w:hAnsi="Times New Roman" w:cs="Times New Roman"/>
          <w:sz w:val="24"/>
          <w:szCs w:val="24"/>
        </w:rPr>
        <w:t xml:space="preserve">verified </w:t>
      </w:r>
      <w:r w:rsidR="0033116F">
        <w:rPr>
          <w:rFonts w:ascii="Times New Roman" w:hAnsi="Times New Roman" w:cs="Times New Roman"/>
          <w:sz w:val="24"/>
          <w:szCs w:val="24"/>
        </w:rPr>
        <w:t>performance requirements on duration, ramp rates, and quick start abilities an</w:t>
      </w:r>
      <w:r w:rsidR="009F2265">
        <w:rPr>
          <w:rFonts w:ascii="Times New Roman" w:hAnsi="Times New Roman" w:cs="Times New Roman"/>
          <w:sz w:val="24"/>
          <w:szCs w:val="24"/>
        </w:rPr>
        <w:t>d providing compensation based on a fixed incentive level for a five</w:t>
      </w:r>
      <w:r w:rsidR="001E08E3">
        <w:rPr>
          <w:rFonts w:ascii="Times New Roman" w:hAnsi="Times New Roman" w:cs="Times New Roman"/>
          <w:sz w:val="24"/>
          <w:szCs w:val="24"/>
        </w:rPr>
        <w:t>-year</w:t>
      </w:r>
      <w:r w:rsidR="009F2265">
        <w:rPr>
          <w:rFonts w:ascii="Times New Roman" w:hAnsi="Times New Roman" w:cs="Times New Roman"/>
          <w:sz w:val="24"/>
          <w:szCs w:val="24"/>
        </w:rPr>
        <w:t xml:space="preserve"> to ten</w:t>
      </w:r>
      <w:r w:rsidR="001E08E3">
        <w:rPr>
          <w:rFonts w:ascii="Times New Roman" w:hAnsi="Times New Roman" w:cs="Times New Roman"/>
          <w:sz w:val="24"/>
          <w:szCs w:val="24"/>
        </w:rPr>
        <w:t>-</w:t>
      </w:r>
      <w:r w:rsidR="009F2265">
        <w:rPr>
          <w:rFonts w:ascii="Times New Roman" w:hAnsi="Times New Roman" w:cs="Times New Roman"/>
          <w:sz w:val="24"/>
          <w:szCs w:val="24"/>
        </w:rPr>
        <w:t>year commitment</w:t>
      </w:r>
      <w:r w:rsidR="00374D31">
        <w:rPr>
          <w:rFonts w:ascii="Times New Roman" w:hAnsi="Times New Roman" w:cs="Times New Roman"/>
          <w:sz w:val="24"/>
          <w:szCs w:val="24"/>
        </w:rPr>
        <w:t xml:space="preserve">. </w:t>
      </w:r>
    </w:p>
    <w:p w14:paraId="54DDBC52" w14:textId="77777777" w:rsidR="004441E3" w:rsidRPr="00D319FA" w:rsidRDefault="004441E3" w:rsidP="003763A9">
      <w:pPr>
        <w:spacing w:after="0" w:line="360" w:lineRule="auto"/>
        <w:rPr>
          <w:rFonts w:ascii="Times New Roman" w:hAnsi="Times New Roman" w:cs="Times New Roman"/>
          <w:sz w:val="24"/>
          <w:szCs w:val="24"/>
        </w:rPr>
      </w:pPr>
    </w:p>
    <w:p w14:paraId="5EC268D2" w14:textId="77777777" w:rsidR="003763A9" w:rsidRP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t xml:space="preserve">12. In what ways could the Dispatchable Energy Credit design be modified through quantity and </w:t>
      </w:r>
    </w:p>
    <w:p w14:paraId="4B84426E" w14:textId="32428EAC" w:rsidR="003763A9" w:rsidRDefault="003763A9" w:rsidP="003763A9">
      <w:pPr>
        <w:spacing w:after="0" w:line="360" w:lineRule="auto"/>
        <w:rPr>
          <w:rFonts w:ascii="Times New Roman" w:hAnsi="Times New Roman" w:cs="Times New Roman"/>
          <w:i/>
          <w:iCs/>
          <w:sz w:val="24"/>
          <w:szCs w:val="24"/>
        </w:rPr>
      </w:pPr>
      <w:r w:rsidRPr="003763A9">
        <w:rPr>
          <w:rFonts w:ascii="Times New Roman" w:hAnsi="Times New Roman" w:cs="Times New Roman"/>
          <w:i/>
          <w:iCs/>
          <w:sz w:val="24"/>
          <w:szCs w:val="24"/>
        </w:rPr>
        <w:lastRenderedPageBreak/>
        <w:t>resource eligibility requirements, e.g., new technology such as small modular nuclear reactors, in such a way that it incentivizes new and dispatchable generation?</w:t>
      </w:r>
    </w:p>
    <w:p w14:paraId="4D6EEB78" w14:textId="77777777" w:rsidR="001B080B" w:rsidRDefault="002617CB" w:rsidP="003763A9">
      <w:pPr>
        <w:spacing w:line="360" w:lineRule="auto"/>
        <w:rPr>
          <w:rFonts w:ascii="Times New Roman" w:hAnsi="Times New Roman" w:cs="Times New Roman"/>
          <w:sz w:val="24"/>
          <w:szCs w:val="24"/>
        </w:rPr>
      </w:pPr>
      <w:r>
        <w:rPr>
          <w:rFonts w:ascii="Times New Roman" w:hAnsi="Times New Roman" w:cs="Times New Roman"/>
          <w:sz w:val="24"/>
          <w:szCs w:val="24"/>
        </w:rPr>
        <w:tab/>
      </w:r>
    </w:p>
    <w:p w14:paraId="572B5623" w14:textId="12273D6F" w:rsidR="00BD729C" w:rsidRPr="001B080B" w:rsidRDefault="0A02CEF4" w:rsidP="001B080B">
      <w:pPr>
        <w:spacing w:line="360" w:lineRule="auto"/>
        <w:ind w:firstLine="720"/>
        <w:rPr>
          <w:rFonts w:ascii="Times New Roman" w:hAnsi="Times New Roman" w:cs="Times New Roman"/>
          <w:sz w:val="24"/>
          <w:szCs w:val="24"/>
        </w:rPr>
      </w:pPr>
      <w:r>
        <w:rPr>
          <w:rFonts w:ascii="Times New Roman" w:hAnsi="Times New Roman" w:cs="Times New Roman"/>
          <w:sz w:val="24"/>
          <w:szCs w:val="24"/>
        </w:rPr>
        <w:t>The Dispatchable Energy Credit (“DEC”) design</w:t>
      </w:r>
      <w:r w:rsidR="37497CC2">
        <w:rPr>
          <w:rFonts w:ascii="Times New Roman" w:hAnsi="Times New Roman" w:cs="Times New Roman"/>
          <w:sz w:val="24"/>
          <w:szCs w:val="24"/>
        </w:rPr>
        <w:t xml:space="preserve">, because </w:t>
      </w:r>
      <w:r w:rsidR="6C726574">
        <w:rPr>
          <w:rFonts w:ascii="Times New Roman" w:hAnsi="Times New Roman" w:cs="Times New Roman"/>
          <w:sz w:val="24"/>
          <w:szCs w:val="24"/>
        </w:rPr>
        <w:t>it relies on</w:t>
      </w:r>
      <w:r w:rsidR="37497CC2">
        <w:rPr>
          <w:rFonts w:ascii="Times New Roman" w:hAnsi="Times New Roman" w:cs="Times New Roman"/>
          <w:sz w:val="24"/>
          <w:szCs w:val="24"/>
        </w:rPr>
        <w:t xml:space="preserve"> compensation for MWhs </w:t>
      </w:r>
      <w:r w:rsidR="46B52D93">
        <w:rPr>
          <w:rFonts w:ascii="Times New Roman" w:hAnsi="Times New Roman" w:cs="Times New Roman"/>
          <w:sz w:val="24"/>
          <w:szCs w:val="24"/>
        </w:rPr>
        <w:t xml:space="preserve">produced, </w:t>
      </w:r>
      <w:r w:rsidR="31EBE087">
        <w:rPr>
          <w:rFonts w:ascii="Times New Roman" w:hAnsi="Times New Roman" w:cs="Times New Roman"/>
          <w:sz w:val="24"/>
          <w:szCs w:val="24"/>
        </w:rPr>
        <w:t>fundamentally favors</w:t>
      </w:r>
      <w:r w:rsidR="46B52D93">
        <w:rPr>
          <w:rFonts w:ascii="Times New Roman" w:hAnsi="Times New Roman" w:cs="Times New Roman"/>
          <w:sz w:val="24"/>
          <w:szCs w:val="24"/>
        </w:rPr>
        <w:t xml:space="preserve"> resources that have high capacity factors</w:t>
      </w:r>
      <w:r w:rsidR="31EBE087">
        <w:rPr>
          <w:rFonts w:ascii="Times New Roman" w:hAnsi="Times New Roman" w:cs="Times New Roman"/>
          <w:sz w:val="24"/>
          <w:szCs w:val="24"/>
        </w:rPr>
        <w:t xml:space="preserve">. </w:t>
      </w:r>
      <w:r w:rsidR="002548A3">
        <w:rPr>
          <w:rFonts w:ascii="Times New Roman" w:hAnsi="Times New Roman" w:cs="Times New Roman"/>
          <w:sz w:val="24"/>
          <w:szCs w:val="24"/>
        </w:rPr>
        <w:t>High capacity factors have no benefit to the grid whe</w:t>
      </w:r>
      <w:r w:rsidR="005E67AF">
        <w:rPr>
          <w:rFonts w:ascii="Times New Roman" w:hAnsi="Times New Roman" w:cs="Times New Roman"/>
          <w:sz w:val="24"/>
          <w:szCs w:val="24"/>
        </w:rPr>
        <w:t>n the system need</w:t>
      </w:r>
      <w:r w:rsidR="00891B2F">
        <w:rPr>
          <w:rFonts w:ascii="Times New Roman" w:hAnsi="Times New Roman" w:cs="Times New Roman"/>
          <w:sz w:val="24"/>
          <w:szCs w:val="24"/>
        </w:rPr>
        <w:t xml:space="preserve">s </w:t>
      </w:r>
      <w:r w:rsidR="005E67AF">
        <w:rPr>
          <w:rFonts w:ascii="Times New Roman" w:hAnsi="Times New Roman" w:cs="Times New Roman"/>
          <w:sz w:val="24"/>
          <w:szCs w:val="24"/>
        </w:rPr>
        <w:t xml:space="preserve">dispatchability. </w:t>
      </w:r>
      <w:r w:rsidR="31EBE087">
        <w:rPr>
          <w:rFonts w:ascii="Times New Roman" w:hAnsi="Times New Roman" w:cs="Times New Roman"/>
          <w:sz w:val="24"/>
          <w:szCs w:val="24"/>
        </w:rPr>
        <w:t xml:space="preserve">While </w:t>
      </w:r>
      <w:r w:rsidR="12ACA0E4">
        <w:rPr>
          <w:rFonts w:ascii="Times New Roman" w:hAnsi="Times New Roman" w:cs="Times New Roman"/>
          <w:sz w:val="24"/>
          <w:szCs w:val="24"/>
        </w:rPr>
        <w:t xml:space="preserve">resource eligibility criteria could be adjusted to ensure DEC resources also </w:t>
      </w:r>
      <w:r w:rsidR="3DD2A229">
        <w:rPr>
          <w:rFonts w:ascii="Times New Roman" w:hAnsi="Times New Roman" w:cs="Times New Roman"/>
          <w:sz w:val="24"/>
          <w:szCs w:val="24"/>
        </w:rPr>
        <w:t>provide certain reliability and resiliency value</w:t>
      </w:r>
      <w:r w:rsidR="140CA32D">
        <w:rPr>
          <w:rFonts w:ascii="Times New Roman" w:hAnsi="Times New Roman" w:cs="Times New Roman"/>
          <w:sz w:val="24"/>
          <w:szCs w:val="24"/>
        </w:rPr>
        <w:t>,</w:t>
      </w:r>
      <w:r w:rsidR="00891B2F">
        <w:rPr>
          <w:rFonts w:ascii="Times New Roman" w:hAnsi="Times New Roman" w:cs="Times New Roman"/>
          <w:sz w:val="24"/>
          <w:szCs w:val="24"/>
        </w:rPr>
        <w:t xml:space="preserve"> e.g., ramp rate, duration, and availability,</w:t>
      </w:r>
      <w:r w:rsidR="140CA32D">
        <w:rPr>
          <w:rFonts w:ascii="Times New Roman" w:hAnsi="Times New Roman" w:cs="Times New Roman"/>
          <w:sz w:val="24"/>
          <w:szCs w:val="24"/>
        </w:rPr>
        <w:t xml:space="preserve"> </w:t>
      </w:r>
      <w:r w:rsidR="68E346F0">
        <w:rPr>
          <w:rFonts w:ascii="Times New Roman" w:hAnsi="Times New Roman" w:cs="Times New Roman"/>
          <w:sz w:val="24"/>
          <w:szCs w:val="24"/>
        </w:rPr>
        <w:t xml:space="preserve">it is still limiting with respect to capable technologies that </w:t>
      </w:r>
      <w:r w:rsidR="11C4A89F">
        <w:rPr>
          <w:rFonts w:ascii="Times New Roman" w:hAnsi="Times New Roman" w:cs="Times New Roman"/>
          <w:sz w:val="24"/>
          <w:szCs w:val="24"/>
        </w:rPr>
        <w:t xml:space="preserve">are not intended for baseload service. Such criteria would </w:t>
      </w:r>
      <w:r w:rsidR="140CA32D">
        <w:rPr>
          <w:rFonts w:ascii="Times New Roman" w:hAnsi="Times New Roman" w:cs="Times New Roman"/>
          <w:sz w:val="24"/>
          <w:szCs w:val="24"/>
        </w:rPr>
        <w:t xml:space="preserve">not solve the problem of distorting markets by incentivizing dispatchable resources </w:t>
      </w:r>
      <w:r w:rsidR="74AB4C80">
        <w:rPr>
          <w:rFonts w:ascii="Times New Roman" w:hAnsi="Times New Roman" w:cs="Times New Roman"/>
          <w:sz w:val="24"/>
          <w:szCs w:val="24"/>
        </w:rPr>
        <w:t>to engage in behavior to maximize MWhs.</w:t>
      </w:r>
      <w:r w:rsidR="46B52D93">
        <w:rPr>
          <w:rFonts w:ascii="Times New Roman" w:hAnsi="Times New Roman" w:cs="Times New Roman"/>
          <w:sz w:val="24"/>
          <w:szCs w:val="24"/>
        </w:rPr>
        <w:t xml:space="preserve"> </w:t>
      </w:r>
    </w:p>
    <w:p w14:paraId="0895AB90" w14:textId="1719BD99" w:rsidR="00D416BF" w:rsidRDefault="00B715BD" w:rsidP="00B715BD">
      <w:pPr>
        <w:spacing w:line="360" w:lineRule="auto"/>
        <w:rPr>
          <w:rFonts w:ascii="Times New Roman" w:hAnsi="Times New Roman" w:cs="Times New Roman"/>
          <w:sz w:val="24"/>
          <w:szCs w:val="24"/>
        </w:rPr>
      </w:pPr>
      <w:r>
        <w:rPr>
          <w:rFonts w:ascii="Times New Roman" w:hAnsi="Times New Roman" w:cs="Times New Roman"/>
          <w:b/>
          <w:bCs/>
          <w:sz w:val="24"/>
          <w:szCs w:val="24"/>
        </w:rPr>
        <w:tab/>
      </w:r>
      <w:r>
        <w:rPr>
          <w:rFonts w:ascii="Times New Roman" w:hAnsi="Times New Roman" w:cs="Times New Roman"/>
          <w:sz w:val="24"/>
          <w:szCs w:val="24"/>
        </w:rPr>
        <w:t xml:space="preserve">Thank you for your consideration. </w:t>
      </w:r>
    </w:p>
    <w:p w14:paraId="168CF5E8" w14:textId="27B9CE32" w:rsidR="00775DFF" w:rsidRDefault="00D416BF" w:rsidP="00DE61F0">
      <w:pPr>
        <w:spacing w:line="360" w:lineRule="auto"/>
        <w:ind w:left="5220"/>
        <w:rPr>
          <w:rFonts w:ascii="Times New Roman" w:hAnsi="Times New Roman" w:cs="Times New Roman"/>
          <w:sz w:val="24"/>
          <w:szCs w:val="24"/>
        </w:rPr>
      </w:pPr>
      <w:r>
        <w:rPr>
          <w:rFonts w:ascii="Times New Roman" w:hAnsi="Times New Roman" w:cs="Times New Roman"/>
          <w:sz w:val="24"/>
          <w:szCs w:val="24"/>
        </w:rPr>
        <w:t>Best Regard</w:t>
      </w:r>
      <w:r w:rsidR="00DE61F0">
        <w:rPr>
          <w:rFonts w:ascii="Times New Roman" w:hAnsi="Times New Roman" w:cs="Times New Roman"/>
          <w:sz w:val="24"/>
          <w:szCs w:val="24"/>
        </w:rPr>
        <w:t>s</w:t>
      </w:r>
      <w:r>
        <w:rPr>
          <w:rFonts w:ascii="Times New Roman" w:hAnsi="Times New Roman" w:cs="Times New Roman"/>
          <w:sz w:val="24"/>
          <w:szCs w:val="24"/>
        </w:rPr>
        <w:t>,</w:t>
      </w:r>
    </w:p>
    <w:p w14:paraId="3F5C0476" w14:textId="3BE014C2" w:rsidR="001B080B" w:rsidRDefault="001B080B" w:rsidP="00DE61F0">
      <w:pPr>
        <w:spacing w:after="0" w:line="240" w:lineRule="auto"/>
        <w:ind w:left="5220"/>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1E892C6C" wp14:editId="441EB185">
            <wp:extent cx="952500" cy="629708"/>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8" cstate="print">
                      <a:extLst>
                        <a:ext uri="{28A0092B-C50C-407E-A947-70E740481C1C}">
                          <a14:useLocalDpi xmlns:a14="http://schemas.microsoft.com/office/drawing/2010/main" val="0"/>
                        </a:ext>
                      </a:extLst>
                    </a:blip>
                    <a:stretch>
                      <a:fillRect/>
                    </a:stretch>
                  </pic:blipFill>
                  <pic:spPr>
                    <a:xfrm>
                      <a:off x="0" y="0"/>
                      <a:ext cx="965779" cy="638487"/>
                    </a:xfrm>
                    <a:prstGeom prst="rect">
                      <a:avLst/>
                    </a:prstGeom>
                  </pic:spPr>
                </pic:pic>
              </a:graphicData>
            </a:graphic>
          </wp:inline>
        </w:drawing>
      </w:r>
    </w:p>
    <w:p w14:paraId="27B97C65" w14:textId="77777777" w:rsidR="001B080B" w:rsidRDefault="001B080B" w:rsidP="00DE61F0">
      <w:pPr>
        <w:spacing w:after="0" w:line="240" w:lineRule="auto"/>
        <w:ind w:left="5220"/>
        <w:rPr>
          <w:rFonts w:ascii="Times New Roman" w:hAnsi="Times New Roman" w:cs="Times New Roman"/>
          <w:sz w:val="24"/>
          <w:szCs w:val="24"/>
        </w:rPr>
      </w:pPr>
    </w:p>
    <w:p w14:paraId="77C313AE" w14:textId="4823FD4E" w:rsidR="00A300BA" w:rsidRDefault="00117222" w:rsidP="00DE61F0">
      <w:pPr>
        <w:spacing w:after="0" w:line="240" w:lineRule="auto"/>
        <w:ind w:left="5220"/>
        <w:rPr>
          <w:rFonts w:ascii="Times New Roman" w:hAnsi="Times New Roman" w:cs="Times New Roman"/>
          <w:sz w:val="24"/>
          <w:szCs w:val="24"/>
        </w:rPr>
      </w:pPr>
      <w:r>
        <w:rPr>
          <w:rFonts w:ascii="Times New Roman" w:hAnsi="Times New Roman" w:cs="Times New Roman"/>
          <w:sz w:val="24"/>
          <w:szCs w:val="24"/>
        </w:rPr>
        <w:t>Joel Yu</w:t>
      </w:r>
    </w:p>
    <w:p w14:paraId="17F2E8DE" w14:textId="1F38A238" w:rsidR="00117222" w:rsidRDefault="00BB539C" w:rsidP="00DE61F0">
      <w:pPr>
        <w:spacing w:after="0" w:line="240" w:lineRule="auto"/>
        <w:ind w:left="5220"/>
        <w:rPr>
          <w:rFonts w:ascii="Times New Roman" w:hAnsi="Times New Roman" w:cs="Times New Roman"/>
          <w:sz w:val="24"/>
          <w:szCs w:val="24"/>
        </w:rPr>
      </w:pPr>
      <w:r>
        <w:rPr>
          <w:rFonts w:ascii="Times New Roman" w:hAnsi="Times New Roman" w:cs="Times New Roman"/>
          <w:sz w:val="24"/>
          <w:szCs w:val="24"/>
        </w:rPr>
        <w:t>Vice President, Policy</w:t>
      </w:r>
    </w:p>
    <w:p w14:paraId="56E75996" w14:textId="47E3FBEB" w:rsidR="00A300BA" w:rsidRDefault="00A300BA" w:rsidP="00DE61F0">
      <w:pPr>
        <w:spacing w:after="0" w:line="240" w:lineRule="auto"/>
        <w:ind w:left="5220"/>
        <w:rPr>
          <w:rFonts w:ascii="Times New Roman" w:hAnsi="Times New Roman" w:cs="Times New Roman"/>
          <w:sz w:val="24"/>
          <w:szCs w:val="24"/>
        </w:rPr>
      </w:pPr>
      <w:r>
        <w:rPr>
          <w:rFonts w:ascii="Times New Roman" w:hAnsi="Times New Roman" w:cs="Times New Roman"/>
          <w:sz w:val="24"/>
          <w:szCs w:val="24"/>
        </w:rPr>
        <w:t>1113 Vine St, Suite 101</w:t>
      </w:r>
    </w:p>
    <w:p w14:paraId="1044337A" w14:textId="372A01BA" w:rsidR="00A300BA" w:rsidRDefault="00A300BA" w:rsidP="00DE61F0">
      <w:pPr>
        <w:spacing w:after="0" w:line="240" w:lineRule="auto"/>
        <w:ind w:left="5220"/>
        <w:rPr>
          <w:rFonts w:ascii="Times New Roman" w:hAnsi="Times New Roman" w:cs="Times New Roman"/>
          <w:sz w:val="24"/>
          <w:szCs w:val="24"/>
        </w:rPr>
      </w:pPr>
      <w:r>
        <w:rPr>
          <w:rFonts w:ascii="Times New Roman" w:hAnsi="Times New Roman" w:cs="Times New Roman"/>
          <w:sz w:val="24"/>
          <w:szCs w:val="24"/>
        </w:rPr>
        <w:t>Houston, TX 77002</w:t>
      </w:r>
    </w:p>
    <w:p w14:paraId="61910AB8" w14:textId="66E0FBD0" w:rsidR="00157FD1" w:rsidRDefault="00000000" w:rsidP="00DE61F0">
      <w:pPr>
        <w:spacing w:after="0" w:line="240" w:lineRule="auto"/>
        <w:ind w:left="5220"/>
        <w:rPr>
          <w:rFonts w:ascii="Times New Roman" w:hAnsi="Times New Roman" w:cs="Times New Roman"/>
          <w:sz w:val="24"/>
          <w:szCs w:val="24"/>
        </w:rPr>
      </w:pPr>
      <w:hyperlink r:id="rId9" w:history="1">
        <w:r w:rsidR="00117222" w:rsidRPr="00161550">
          <w:rPr>
            <w:rStyle w:val="Hyperlink"/>
            <w:rFonts w:ascii="Times New Roman" w:hAnsi="Times New Roman" w:cs="Times New Roman"/>
            <w:sz w:val="24"/>
            <w:szCs w:val="24"/>
          </w:rPr>
          <w:t>jyu@enchantedrock.com</w:t>
        </w:r>
      </w:hyperlink>
    </w:p>
    <w:p w14:paraId="13DD6DFD" w14:textId="77777777" w:rsidR="00117222" w:rsidRDefault="00117222" w:rsidP="00DE61F0">
      <w:pPr>
        <w:spacing w:after="0" w:line="240" w:lineRule="auto"/>
        <w:ind w:left="5220"/>
        <w:rPr>
          <w:rFonts w:ascii="Times New Roman" w:hAnsi="Times New Roman" w:cs="Times New Roman"/>
          <w:sz w:val="24"/>
          <w:szCs w:val="24"/>
        </w:rPr>
      </w:pPr>
    </w:p>
    <w:p w14:paraId="71AFD17B" w14:textId="16524795" w:rsidR="00B9673B" w:rsidRDefault="00B9673B" w:rsidP="00B9673B">
      <w:pPr>
        <w:spacing w:after="0" w:line="240" w:lineRule="auto"/>
        <w:rPr>
          <w:rFonts w:ascii="Times New Roman" w:hAnsi="Times New Roman" w:cs="Times New Roman"/>
          <w:sz w:val="24"/>
          <w:szCs w:val="24"/>
        </w:rPr>
      </w:pPr>
    </w:p>
    <w:p w14:paraId="6D90E1D0" w14:textId="768AEB44" w:rsidR="00B9673B" w:rsidRDefault="00B9673B" w:rsidP="00B9673B">
      <w:pPr>
        <w:spacing w:after="0" w:line="240" w:lineRule="auto"/>
        <w:rPr>
          <w:rFonts w:ascii="Times New Roman" w:hAnsi="Times New Roman" w:cs="Times New Roman"/>
          <w:sz w:val="24"/>
          <w:szCs w:val="24"/>
        </w:rPr>
      </w:pPr>
    </w:p>
    <w:p w14:paraId="32C8489B" w14:textId="77777777" w:rsidR="003626D9" w:rsidRDefault="003626D9" w:rsidP="00117222">
      <w:pPr>
        <w:jc w:val="center"/>
        <w:rPr>
          <w:rFonts w:ascii="Times New Roman" w:hAnsi="Times New Roman" w:cs="Times New Roman"/>
          <w:b/>
          <w:bCs/>
          <w:sz w:val="24"/>
          <w:szCs w:val="24"/>
        </w:rPr>
      </w:pPr>
    </w:p>
    <w:p w14:paraId="46502648" w14:textId="77777777" w:rsidR="003626D9" w:rsidRDefault="003626D9" w:rsidP="00117222">
      <w:pPr>
        <w:jc w:val="center"/>
        <w:rPr>
          <w:rFonts w:ascii="Times New Roman" w:hAnsi="Times New Roman" w:cs="Times New Roman"/>
          <w:b/>
          <w:bCs/>
          <w:sz w:val="24"/>
          <w:szCs w:val="24"/>
        </w:rPr>
      </w:pPr>
    </w:p>
    <w:p w14:paraId="31E29F32" w14:textId="77777777" w:rsidR="003626D9" w:rsidRDefault="003626D9" w:rsidP="00117222">
      <w:pPr>
        <w:jc w:val="center"/>
        <w:rPr>
          <w:rFonts w:ascii="Times New Roman" w:hAnsi="Times New Roman" w:cs="Times New Roman"/>
          <w:b/>
          <w:bCs/>
          <w:sz w:val="24"/>
          <w:szCs w:val="24"/>
        </w:rPr>
      </w:pPr>
    </w:p>
    <w:p w14:paraId="0FA24042" w14:textId="77777777" w:rsidR="003626D9" w:rsidRDefault="003626D9" w:rsidP="00117222">
      <w:pPr>
        <w:jc w:val="center"/>
        <w:rPr>
          <w:rFonts w:ascii="Times New Roman" w:hAnsi="Times New Roman" w:cs="Times New Roman"/>
          <w:b/>
          <w:bCs/>
          <w:sz w:val="24"/>
          <w:szCs w:val="24"/>
        </w:rPr>
      </w:pPr>
    </w:p>
    <w:p w14:paraId="1C027315" w14:textId="77777777" w:rsidR="003626D9" w:rsidRDefault="003626D9" w:rsidP="00117222">
      <w:pPr>
        <w:jc w:val="center"/>
        <w:rPr>
          <w:rFonts w:ascii="Times New Roman" w:hAnsi="Times New Roman" w:cs="Times New Roman"/>
          <w:b/>
          <w:bCs/>
          <w:sz w:val="24"/>
          <w:szCs w:val="24"/>
        </w:rPr>
      </w:pPr>
    </w:p>
    <w:p w14:paraId="66ECBA2C" w14:textId="43BF1B5A" w:rsidR="003626D9" w:rsidRDefault="003626D9" w:rsidP="00117222">
      <w:pPr>
        <w:jc w:val="center"/>
        <w:rPr>
          <w:rFonts w:ascii="Times New Roman" w:hAnsi="Times New Roman" w:cs="Times New Roman"/>
          <w:b/>
          <w:bCs/>
          <w:sz w:val="24"/>
          <w:szCs w:val="24"/>
        </w:rPr>
      </w:pPr>
    </w:p>
    <w:p w14:paraId="15891594" w14:textId="35DB965B" w:rsidR="000A193F" w:rsidRDefault="000A193F" w:rsidP="00117222">
      <w:pPr>
        <w:jc w:val="center"/>
        <w:rPr>
          <w:rFonts w:ascii="Times New Roman" w:hAnsi="Times New Roman" w:cs="Times New Roman"/>
          <w:b/>
          <w:bCs/>
          <w:sz w:val="24"/>
          <w:szCs w:val="24"/>
        </w:rPr>
      </w:pPr>
    </w:p>
    <w:p w14:paraId="1348FCAF" w14:textId="77777777" w:rsidR="00054CCB" w:rsidRDefault="00054CCB" w:rsidP="00054CCB">
      <w:pPr>
        <w:jc w:val="center"/>
        <w:rPr>
          <w:rFonts w:ascii="Times New Roman" w:hAnsi="Times New Roman" w:cs="Times New Roman"/>
          <w:b/>
          <w:bCs/>
          <w:sz w:val="24"/>
          <w:szCs w:val="24"/>
        </w:rPr>
      </w:pPr>
      <w:r>
        <w:rPr>
          <w:rFonts w:ascii="Times New Roman" w:hAnsi="Times New Roman" w:cs="Times New Roman"/>
          <w:b/>
          <w:bCs/>
          <w:sz w:val="24"/>
          <w:szCs w:val="24"/>
        </w:rPr>
        <w:lastRenderedPageBreak/>
        <w:t>PROJECT NO. 54335</w:t>
      </w:r>
    </w:p>
    <w:p w14:paraId="72128303" w14:textId="77777777" w:rsidR="00054CCB" w:rsidRDefault="00054CCB" w:rsidP="00054CCB">
      <w:pPr>
        <w:jc w:val="center"/>
        <w:rPr>
          <w:rFonts w:ascii="Times New Roman" w:hAnsi="Times New Roman" w:cs="Times New Roman"/>
          <w:b/>
          <w:bCs/>
          <w:sz w:val="24"/>
          <w:szCs w:val="24"/>
        </w:rPr>
      </w:pPr>
    </w:p>
    <w:p w14:paraId="4B390832" w14:textId="77777777" w:rsidR="00054CCB" w:rsidRDefault="00054CCB" w:rsidP="00054CCB">
      <w:pPr>
        <w:rPr>
          <w:rFonts w:ascii="Times New Roman" w:hAnsi="Times New Roman" w:cs="Times New Roman"/>
          <w:b/>
          <w:bCs/>
          <w:sz w:val="24"/>
          <w:szCs w:val="24"/>
        </w:rPr>
      </w:pPr>
      <w:r>
        <w:rPr>
          <w:rFonts w:ascii="Times New Roman" w:hAnsi="Times New Roman" w:cs="Times New Roman"/>
          <w:b/>
          <w:bCs/>
          <w:sz w:val="24"/>
          <w:szCs w:val="24"/>
        </w:rPr>
        <w:t>REVIEW OF MARKET REFORM</w:t>
      </w:r>
      <w:r>
        <w:rPr>
          <w:rFonts w:ascii="Times New Roman" w:hAnsi="Times New Roman" w:cs="Times New Roman"/>
          <w:b/>
          <w:bCs/>
          <w:sz w:val="24"/>
          <w:szCs w:val="24"/>
        </w:rPr>
        <w:tab/>
        <w:t xml:space="preserve">          §</w:t>
      </w:r>
      <w:r>
        <w:rPr>
          <w:rFonts w:ascii="Times New Roman" w:hAnsi="Times New Roman" w:cs="Times New Roman"/>
          <w:b/>
          <w:bCs/>
          <w:sz w:val="24"/>
          <w:szCs w:val="24"/>
        </w:rPr>
        <w:tab/>
      </w:r>
      <w:r>
        <w:rPr>
          <w:rFonts w:ascii="Times New Roman" w:hAnsi="Times New Roman" w:cs="Times New Roman"/>
          <w:b/>
          <w:bCs/>
          <w:sz w:val="24"/>
          <w:szCs w:val="24"/>
        </w:rPr>
        <w:tab/>
        <w:t>BEFORE THE</w:t>
      </w:r>
    </w:p>
    <w:p w14:paraId="65FC349D" w14:textId="77777777" w:rsidR="00054CCB" w:rsidRDefault="00054CCB" w:rsidP="00054CCB">
      <w:pPr>
        <w:rPr>
          <w:rFonts w:ascii="Times New Roman" w:hAnsi="Times New Roman" w:cs="Times New Roman"/>
          <w:b/>
          <w:bCs/>
          <w:sz w:val="24"/>
          <w:szCs w:val="24"/>
        </w:rPr>
      </w:pPr>
      <w:r>
        <w:rPr>
          <w:rFonts w:ascii="Times New Roman" w:hAnsi="Times New Roman" w:cs="Times New Roman"/>
          <w:b/>
          <w:bCs/>
          <w:sz w:val="24"/>
          <w:szCs w:val="24"/>
        </w:rPr>
        <w:t xml:space="preserve">ASSESSMENT PRODUCED BY </w:t>
      </w:r>
      <w:r>
        <w:rPr>
          <w:rFonts w:ascii="Times New Roman" w:hAnsi="Times New Roman" w:cs="Times New Roman"/>
          <w:b/>
          <w:bCs/>
          <w:sz w:val="24"/>
          <w:szCs w:val="24"/>
        </w:rPr>
        <w:tab/>
      </w:r>
      <w:r>
        <w:rPr>
          <w:rFonts w:ascii="Times New Roman" w:hAnsi="Times New Roman" w:cs="Times New Roman"/>
          <w:b/>
          <w:bCs/>
          <w:sz w:val="24"/>
          <w:szCs w:val="24"/>
        </w:rPr>
        <w:tab/>
        <w:t xml:space="preserve">          §        PUBLIC UTILITY COMMISSION</w:t>
      </w:r>
    </w:p>
    <w:p w14:paraId="177B4BB2" w14:textId="77777777" w:rsidR="00054CCB" w:rsidRDefault="00054CCB" w:rsidP="00054CCB">
      <w:pPr>
        <w:rPr>
          <w:rFonts w:ascii="Times New Roman" w:hAnsi="Times New Roman" w:cs="Times New Roman"/>
          <w:b/>
          <w:bCs/>
          <w:sz w:val="24"/>
          <w:szCs w:val="24"/>
        </w:rPr>
      </w:pPr>
      <w:r>
        <w:rPr>
          <w:rFonts w:ascii="Times New Roman" w:hAnsi="Times New Roman" w:cs="Times New Roman"/>
          <w:b/>
          <w:bCs/>
          <w:sz w:val="24"/>
          <w:szCs w:val="24"/>
        </w:rPr>
        <w:t>ENERGY AND ENVIRONMENTAL</w:t>
      </w:r>
      <w:r>
        <w:rPr>
          <w:rFonts w:ascii="Times New Roman" w:hAnsi="Times New Roman" w:cs="Times New Roman"/>
          <w:b/>
          <w:bCs/>
          <w:sz w:val="24"/>
          <w:szCs w:val="24"/>
        </w:rPr>
        <w:tab/>
        <w:t xml:space="preserve">          §</w:t>
      </w:r>
      <w:r>
        <w:rPr>
          <w:rFonts w:ascii="Times New Roman" w:hAnsi="Times New Roman" w:cs="Times New Roman"/>
          <w:b/>
          <w:bCs/>
          <w:sz w:val="24"/>
          <w:szCs w:val="24"/>
        </w:rPr>
        <w:tab/>
      </w:r>
      <w:r>
        <w:rPr>
          <w:rFonts w:ascii="Times New Roman" w:hAnsi="Times New Roman" w:cs="Times New Roman"/>
          <w:b/>
          <w:bCs/>
          <w:sz w:val="24"/>
          <w:szCs w:val="24"/>
        </w:rPr>
        <w:tab/>
        <w:t xml:space="preserve">   OF TEXAS</w:t>
      </w:r>
    </w:p>
    <w:p w14:paraId="7013AB47" w14:textId="77777777" w:rsidR="00054CCB" w:rsidRDefault="00054CCB" w:rsidP="00054CCB">
      <w:pPr>
        <w:rPr>
          <w:rFonts w:ascii="Times New Roman" w:hAnsi="Times New Roman" w:cs="Times New Roman"/>
          <w:b/>
          <w:bCs/>
          <w:sz w:val="24"/>
          <w:szCs w:val="24"/>
        </w:rPr>
      </w:pPr>
      <w:r>
        <w:rPr>
          <w:rFonts w:ascii="Times New Roman" w:hAnsi="Times New Roman" w:cs="Times New Roman"/>
          <w:b/>
          <w:bCs/>
          <w:sz w:val="24"/>
          <w:szCs w:val="24"/>
        </w:rPr>
        <w:t>ECONOMICS, INC. (E3)</w:t>
      </w:r>
    </w:p>
    <w:p w14:paraId="5173F905" w14:textId="77777777" w:rsidR="00B9673B" w:rsidRDefault="00B9673B" w:rsidP="00B9673B">
      <w:pPr>
        <w:rPr>
          <w:rFonts w:ascii="Times New Roman" w:hAnsi="Times New Roman" w:cs="Times New Roman"/>
          <w:b/>
          <w:bCs/>
          <w:sz w:val="24"/>
          <w:szCs w:val="24"/>
        </w:rPr>
      </w:pPr>
    </w:p>
    <w:p w14:paraId="5ADB1AFC" w14:textId="04A4FDF6" w:rsidR="00A66940" w:rsidRDefault="00A66940" w:rsidP="00A66940">
      <w:pPr>
        <w:spacing w:after="0" w:line="240" w:lineRule="auto"/>
        <w:jc w:val="center"/>
        <w:rPr>
          <w:rFonts w:ascii="Times New Roman" w:hAnsi="Times New Roman" w:cs="Times New Roman"/>
          <w:b/>
          <w:bCs/>
          <w:sz w:val="24"/>
          <w:szCs w:val="24"/>
        </w:rPr>
      </w:pPr>
      <w:r>
        <w:rPr>
          <w:rFonts w:ascii="Times New Roman" w:hAnsi="Times New Roman" w:cs="Times New Roman"/>
          <w:b/>
          <w:bCs/>
          <w:sz w:val="24"/>
          <w:szCs w:val="24"/>
        </w:rPr>
        <w:t xml:space="preserve">EXECUTIVE SUMMARY OF ENCHANTED ROCK </w:t>
      </w:r>
      <w:r w:rsidR="00222789">
        <w:rPr>
          <w:rFonts w:ascii="Times New Roman" w:hAnsi="Times New Roman" w:cs="Times New Roman"/>
          <w:b/>
          <w:bCs/>
          <w:sz w:val="24"/>
          <w:szCs w:val="24"/>
        </w:rPr>
        <w:t>COMMENTS</w:t>
      </w:r>
    </w:p>
    <w:p w14:paraId="48AF7832" w14:textId="0EA2E7FD" w:rsidR="00C6482D" w:rsidRDefault="00C6482D" w:rsidP="00A66940">
      <w:pPr>
        <w:spacing w:after="0" w:line="240" w:lineRule="auto"/>
        <w:jc w:val="center"/>
        <w:rPr>
          <w:rFonts w:ascii="Times New Roman" w:hAnsi="Times New Roman" w:cs="Times New Roman"/>
          <w:b/>
          <w:bCs/>
          <w:sz w:val="24"/>
          <w:szCs w:val="24"/>
        </w:rPr>
      </w:pPr>
    </w:p>
    <w:p w14:paraId="44A87372" w14:textId="368CEB50" w:rsidR="00BA32C2" w:rsidRPr="00BA32C2" w:rsidRDefault="00BA32C2" w:rsidP="00BA32C2">
      <w:pPr>
        <w:numPr>
          <w:ilvl w:val="0"/>
          <w:numId w:val="24"/>
        </w:numPr>
        <w:tabs>
          <w:tab w:val="clear" w:pos="720"/>
          <w:tab w:val="num" w:pos="810"/>
          <w:tab w:val="left" w:pos="900"/>
        </w:tabs>
        <w:spacing w:before="100" w:beforeAutospacing="1" w:after="100" w:afterAutospacing="1" w:line="360" w:lineRule="auto"/>
        <w:ind w:left="360"/>
        <w:rPr>
          <w:rFonts w:ascii="Times New Roman" w:eastAsia="Times New Roman" w:hAnsi="Times New Roman" w:cs="Times New Roman"/>
          <w:sz w:val="24"/>
          <w:szCs w:val="24"/>
        </w:rPr>
      </w:pPr>
      <w:r w:rsidRPr="00644BFC">
        <w:rPr>
          <w:rFonts w:ascii="Times New Roman" w:eastAsia="Times New Roman" w:hAnsi="Times New Roman" w:cs="Times New Roman"/>
          <w:sz w:val="24"/>
          <w:szCs w:val="24"/>
        </w:rPr>
        <w:t xml:space="preserve">The Commission should consider </w:t>
      </w:r>
      <w:r w:rsidR="004B4F0A">
        <w:rPr>
          <w:rFonts w:ascii="Times New Roman" w:eastAsia="Times New Roman" w:hAnsi="Times New Roman" w:cs="Times New Roman"/>
          <w:sz w:val="24"/>
          <w:szCs w:val="24"/>
        </w:rPr>
        <w:t>DERs,</w:t>
      </w:r>
      <w:r w:rsidRPr="00644BFC">
        <w:rPr>
          <w:rFonts w:ascii="Times New Roman" w:eastAsia="Times New Roman" w:hAnsi="Times New Roman" w:cs="Times New Roman"/>
          <w:sz w:val="24"/>
          <w:szCs w:val="24"/>
        </w:rPr>
        <w:t xml:space="preserve"> like Enchanted Rock’s natural gas reciprocating engines, an integral part of the state’s energy strategy.</w:t>
      </w:r>
    </w:p>
    <w:p w14:paraId="355BEAD9" w14:textId="4DD4545A" w:rsidR="00BA32C2" w:rsidRDefault="00BA32C2" w:rsidP="00BA32C2">
      <w:pPr>
        <w:numPr>
          <w:ilvl w:val="0"/>
          <w:numId w:val="24"/>
        </w:numPr>
        <w:tabs>
          <w:tab w:val="clear" w:pos="720"/>
          <w:tab w:val="num" w:pos="810"/>
          <w:tab w:val="left" w:pos="900"/>
        </w:tabs>
        <w:spacing w:before="100" w:beforeAutospacing="1" w:after="100" w:afterAutospacing="1" w:line="360" w:lineRule="auto"/>
        <w:ind w:left="360"/>
        <w:rPr>
          <w:rFonts w:ascii="Times New Roman" w:eastAsia="Times New Roman" w:hAnsi="Times New Roman" w:cs="Times New Roman"/>
          <w:sz w:val="24"/>
          <w:szCs w:val="24"/>
        </w:rPr>
      </w:pPr>
      <w:r w:rsidRPr="00644BFC">
        <w:rPr>
          <w:rFonts w:ascii="Times New Roman" w:eastAsia="Times New Roman" w:hAnsi="Times New Roman" w:cs="Times New Roman"/>
          <w:sz w:val="24"/>
          <w:szCs w:val="24"/>
        </w:rPr>
        <w:t>Robust participation by distributed resources</w:t>
      </w:r>
      <w:r w:rsidR="004B4F0A">
        <w:rPr>
          <w:rFonts w:ascii="Times New Roman" w:eastAsia="Times New Roman" w:hAnsi="Times New Roman" w:cs="Times New Roman"/>
          <w:sz w:val="24"/>
          <w:szCs w:val="24"/>
        </w:rPr>
        <w:t xml:space="preserve"> in the PCM, or </w:t>
      </w:r>
      <w:r w:rsidR="00D20B30">
        <w:rPr>
          <w:rFonts w:ascii="Times New Roman" w:eastAsia="Times New Roman" w:hAnsi="Times New Roman" w:cs="Times New Roman"/>
          <w:sz w:val="24"/>
          <w:szCs w:val="24"/>
        </w:rPr>
        <w:t>any market design alternative,</w:t>
      </w:r>
      <w:r w:rsidRPr="00644BFC">
        <w:rPr>
          <w:rFonts w:ascii="Times New Roman" w:eastAsia="Times New Roman" w:hAnsi="Times New Roman" w:cs="Times New Roman"/>
          <w:sz w:val="24"/>
          <w:szCs w:val="24"/>
        </w:rPr>
        <w:t xml:space="preserve"> will improve competition and efficiency and lower costs for consumers.</w:t>
      </w:r>
    </w:p>
    <w:p w14:paraId="68F4E14D" w14:textId="15743EA3" w:rsidR="00191F93" w:rsidRPr="00861E12" w:rsidRDefault="00191F93" w:rsidP="00BA32C2">
      <w:pPr>
        <w:numPr>
          <w:ilvl w:val="0"/>
          <w:numId w:val="24"/>
        </w:numPr>
        <w:tabs>
          <w:tab w:val="clear" w:pos="720"/>
          <w:tab w:val="num" w:pos="810"/>
          <w:tab w:val="left" w:pos="900"/>
        </w:tabs>
        <w:spacing w:before="100" w:beforeAutospacing="1" w:after="100" w:afterAutospacing="1" w:line="360" w:lineRule="auto"/>
        <w:ind w:left="360"/>
        <w:rPr>
          <w:rFonts w:ascii="Times New Roman" w:eastAsia="Times New Roman" w:hAnsi="Times New Roman" w:cs="Times New Roman"/>
          <w:sz w:val="24"/>
          <w:szCs w:val="24"/>
        </w:rPr>
      </w:pPr>
      <w:r>
        <w:rPr>
          <w:rFonts w:ascii="Times New Roman" w:hAnsi="Times New Roman" w:cs="Times New Roman"/>
          <w:sz w:val="24"/>
          <w:szCs w:val="24"/>
        </w:rPr>
        <w:t>Full participation from DERs will require that the ultimate market design not be strictly limited to resources that are dispatched by ERCOT’s market software, as many DERs operate as settlement-only generators to better manage their dual roles for on-site resilience and grid services.</w:t>
      </w:r>
    </w:p>
    <w:p w14:paraId="4F6E6B55" w14:textId="7C643E63" w:rsidR="00861E12" w:rsidRPr="00044CE3" w:rsidRDefault="00861E12" w:rsidP="00BA32C2">
      <w:pPr>
        <w:numPr>
          <w:ilvl w:val="0"/>
          <w:numId w:val="24"/>
        </w:numPr>
        <w:tabs>
          <w:tab w:val="clear" w:pos="720"/>
          <w:tab w:val="num" w:pos="810"/>
          <w:tab w:val="left" w:pos="900"/>
        </w:tabs>
        <w:spacing w:before="100" w:beforeAutospacing="1" w:after="100" w:afterAutospacing="1" w:line="360" w:lineRule="auto"/>
        <w:ind w:left="360"/>
        <w:rPr>
          <w:rFonts w:ascii="Times New Roman" w:eastAsia="Times New Roman" w:hAnsi="Times New Roman" w:cs="Times New Roman"/>
          <w:sz w:val="24"/>
          <w:szCs w:val="24"/>
        </w:rPr>
      </w:pPr>
      <w:r>
        <w:rPr>
          <w:rFonts w:ascii="Times New Roman" w:hAnsi="Times New Roman" w:cs="Times New Roman"/>
          <w:sz w:val="24"/>
          <w:szCs w:val="24"/>
        </w:rPr>
        <w:t xml:space="preserve">The Commission should continue to press for removal of undue barriers to DER participation, such as the ERCOT Protocol 3.8.6 requirements </w:t>
      </w:r>
      <w:r w:rsidR="00044CE3">
        <w:rPr>
          <w:rFonts w:ascii="Times New Roman" w:hAnsi="Times New Roman" w:cs="Times New Roman"/>
          <w:sz w:val="24"/>
          <w:szCs w:val="24"/>
        </w:rPr>
        <w:t>requiring interconnection via non-curtailable circuits.</w:t>
      </w:r>
    </w:p>
    <w:p w14:paraId="02947306" w14:textId="0B8164B6" w:rsidR="00044CE3" w:rsidRPr="00644BFC" w:rsidRDefault="00044CE3" w:rsidP="00BA32C2">
      <w:pPr>
        <w:numPr>
          <w:ilvl w:val="0"/>
          <w:numId w:val="24"/>
        </w:numPr>
        <w:tabs>
          <w:tab w:val="clear" w:pos="720"/>
          <w:tab w:val="num" w:pos="810"/>
          <w:tab w:val="left" w:pos="900"/>
        </w:tabs>
        <w:spacing w:before="100" w:beforeAutospacing="1" w:after="100" w:afterAutospacing="1" w:line="360" w:lineRule="auto"/>
        <w:ind w:left="360"/>
        <w:rPr>
          <w:rFonts w:ascii="Times New Roman" w:eastAsia="Times New Roman" w:hAnsi="Times New Roman" w:cs="Times New Roman"/>
          <w:sz w:val="24"/>
          <w:szCs w:val="24"/>
        </w:rPr>
      </w:pPr>
      <w:r>
        <w:rPr>
          <w:rFonts w:ascii="Times New Roman" w:hAnsi="Times New Roman" w:cs="Times New Roman"/>
          <w:sz w:val="24"/>
          <w:szCs w:val="24"/>
        </w:rPr>
        <w:t xml:space="preserve">Market rules should </w:t>
      </w:r>
      <w:r w:rsidR="000E35F1">
        <w:rPr>
          <w:rFonts w:ascii="Times New Roman" w:hAnsi="Times New Roman" w:cs="Times New Roman"/>
          <w:sz w:val="24"/>
          <w:szCs w:val="24"/>
        </w:rPr>
        <w:t>appropriately consider the reliability and resiliency value of aggregations of DERs.</w:t>
      </w:r>
    </w:p>
    <w:p w14:paraId="4669BCD0" w14:textId="38703549" w:rsidR="00BA32C2" w:rsidRPr="00644BFC" w:rsidRDefault="00BA32C2" w:rsidP="00BA32C2">
      <w:pPr>
        <w:numPr>
          <w:ilvl w:val="0"/>
          <w:numId w:val="24"/>
        </w:numPr>
        <w:tabs>
          <w:tab w:val="clear" w:pos="720"/>
          <w:tab w:val="num" w:pos="810"/>
          <w:tab w:val="left" w:pos="900"/>
        </w:tabs>
        <w:spacing w:before="100" w:beforeAutospacing="1" w:after="100" w:afterAutospacing="1" w:line="360" w:lineRule="auto"/>
        <w:ind w:left="360"/>
        <w:rPr>
          <w:rFonts w:ascii="Times New Roman" w:eastAsia="Times New Roman" w:hAnsi="Times New Roman" w:cs="Times New Roman"/>
          <w:sz w:val="24"/>
          <w:szCs w:val="24"/>
        </w:rPr>
      </w:pPr>
      <w:r w:rsidRPr="00644BFC">
        <w:rPr>
          <w:rFonts w:ascii="Times New Roman" w:eastAsia="Times New Roman" w:hAnsi="Times New Roman" w:cs="Times New Roman"/>
          <w:sz w:val="24"/>
          <w:szCs w:val="24"/>
        </w:rPr>
        <w:t>Enchanted Rock supports market design standards or criteria that would provide a premium to resources that can start up and carry load within 10 minutes and operate continuously for extended periods (&gt;</w:t>
      </w:r>
      <w:r w:rsidR="000A193F">
        <w:rPr>
          <w:rFonts w:ascii="Times New Roman" w:eastAsia="Times New Roman" w:hAnsi="Times New Roman" w:cs="Times New Roman"/>
          <w:sz w:val="24"/>
          <w:szCs w:val="24"/>
        </w:rPr>
        <w:t>2</w:t>
      </w:r>
      <w:r w:rsidRPr="00644BFC">
        <w:rPr>
          <w:rFonts w:ascii="Times New Roman" w:eastAsia="Times New Roman" w:hAnsi="Times New Roman" w:cs="Times New Roman"/>
          <w:sz w:val="24"/>
          <w:szCs w:val="24"/>
        </w:rPr>
        <w:t>4 hours).</w:t>
      </w:r>
    </w:p>
    <w:p w14:paraId="0FB38CEE" w14:textId="60C6003F" w:rsidR="00841A4B" w:rsidRPr="001B080B" w:rsidRDefault="00BA32C2" w:rsidP="001B080B">
      <w:pPr>
        <w:numPr>
          <w:ilvl w:val="0"/>
          <w:numId w:val="24"/>
        </w:numPr>
        <w:tabs>
          <w:tab w:val="clear" w:pos="720"/>
          <w:tab w:val="num" w:pos="810"/>
          <w:tab w:val="left" w:pos="900"/>
        </w:tabs>
        <w:spacing w:before="100" w:beforeAutospacing="1" w:after="100" w:afterAutospacing="1" w:line="360" w:lineRule="auto"/>
        <w:ind w:left="360"/>
        <w:rPr>
          <w:rFonts w:ascii="Times New Roman" w:eastAsia="Times New Roman" w:hAnsi="Times New Roman" w:cs="Times New Roman"/>
          <w:sz w:val="24"/>
          <w:szCs w:val="24"/>
        </w:rPr>
      </w:pPr>
      <w:r w:rsidRPr="00644BFC">
        <w:rPr>
          <w:rFonts w:ascii="Times New Roman" w:eastAsia="Times New Roman" w:hAnsi="Times New Roman" w:cs="Times New Roman"/>
          <w:sz w:val="24"/>
          <w:szCs w:val="24"/>
        </w:rPr>
        <w:t>Commission should consider deploying a bridge product, even if the ultimate solution is delayed, to incentivize large loads to deploy DERs to reduce strain on the grid and support ongoing economic development and growth in the state.</w:t>
      </w:r>
    </w:p>
    <w:sectPr w:rsidR="00841A4B" w:rsidRPr="001B080B">
      <w:headerReference w:type="default" r:id="rId10"/>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15667F" w14:textId="77777777" w:rsidR="000363CA" w:rsidRDefault="000363CA" w:rsidP="006A4C32">
      <w:pPr>
        <w:spacing w:after="0" w:line="240" w:lineRule="auto"/>
      </w:pPr>
      <w:r>
        <w:separator/>
      </w:r>
    </w:p>
  </w:endnote>
  <w:endnote w:type="continuationSeparator" w:id="0">
    <w:p w14:paraId="6A23C23B" w14:textId="77777777" w:rsidR="000363CA" w:rsidRDefault="000363CA" w:rsidP="006A4C32">
      <w:pPr>
        <w:spacing w:after="0" w:line="240" w:lineRule="auto"/>
      </w:pPr>
      <w:r>
        <w:continuationSeparator/>
      </w:r>
    </w:p>
  </w:endnote>
  <w:endnote w:type="continuationNotice" w:id="1">
    <w:p w14:paraId="28D8DC92" w14:textId="77777777" w:rsidR="000363CA" w:rsidRDefault="000363C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ascii="Times New Roman" w:hAnsi="Times New Roman" w:cs="Times New Roman"/>
      </w:rPr>
      <w:id w:val="680701670"/>
      <w:docPartObj>
        <w:docPartGallery w:val="Page Numbers (Bottom of Page)"/>
        <w:docPartUnique/>
      </w:docPartObj>
    </w:sdtPr>
    <w:sdtContent>
      <w:sdt>
        <w:sdtPr>
          <w:rPr>
            <w:rFonts w:ascii="Times New Roman" w:hAnsi="Times New Roman" w:cs="Times New Roman"/>
          </w:rPr>
          <w:id w:val="1728636285"/>
          <w:docPartObj>
            <w:docPartGallery w:val="Page Numbers (Top of Page)"/>
            <w:docPartUnique/>
          </w:docPartObj>
        </w:sdtPr>
        <w:sdtContent>
          <w:p w14:paraId="4CA7D284" w14:textId="1490DBB4" w:rsidR="0046199C" w:rsidRPr="000E09F7" w:rsidRDefault="0046199C">
            <w:pPr>
              <w:pStyle w:val="Footer"/>
              <w:jc w:val="center"/>
              <w:rPr>
                <w:rFonts w:ascii="Times New Roman" w:hAnsi="Times New Roman" w:cs="Times New Roman"/>
              </w:rPr>
            </w:pPr>
            <w:r w:rsidRPr="000E09F7">
              <w:rPr>
                <w:rFonts w:ascii="Times New Roman" w:hAnsi="Times New Roman" w:cs="Times New Roman"/>
              </w:rPr>
              <w:t xml:space="preserve">Page </w:t>
            </w:r>
            <w:r w:rsidRPr="000E09F7">
              <w:rPr>
                <w:rFonts w:ascii="Times New Roman" w:hAnsi="Times New Roman" w:cs="Times New Roman"/>
                <w:b/>
                <w:bCs/>
                <w:sz w:val="24"/>
                <w:szCs w:val="24"/>
              </w:rPr>
              <w:fldChar w:fldCharType="begin"/>
            </w:r>
            <w:r w:rsidRPr="000E09F7">
              <w:rPr>
                <w:rFonts w:ascii="Times New Roman" w:hAnsi="Times New Roman" w:cs="Times New Roman"/>
                <w:b/>
                <w:bCs/>
              </w:rPr>
              <w:instrText xml:space="preserve"> PAGE </w:instrText>
            </w:r>
            <w:r w:rsidRPr="000E09F7">
              <w:rPr>
                <w:rFonts w:ascii="Times New Roman" w:hAnsi="Times New Roman" w:cs="Times New Roman"/>
                <w:b/>
                <w:bCs/>
                <w:sz w:val="24"/>
                <w:szCs w:val="24"/>
              </w:rPr>
              <w:fldChar w:fldCharType="separate"/>
            </w:r>
            <w:r w:rsidRPr="000E09F7">
              <w:rPr>
                <w:rFonts w:ascii="Times New Roman" w:hAnsi="Times New Roman" w:cs="Times New Roman"/>
                <w:b/>
                <w:bCs/>
                <w:noProof/>
              </w:rPr>
              <w:t>2</w:t>
            </w:r>
            <w:r w:rsidRPr="000E09F7">
              <w:rPr>
                <w:rFonts w:ascii="Times New Roman" w:hAnsi="Times New Roman" w:cs="Times New Roman"/>
                <w:b/>
                <w:bCs/>
                <w:sz w:val="24"/>
                <w:szCs w:val="24"/>
              </w:rPr>
              <w:fldChar w:fldCharType="end"/>
            </w:r>
            <w:r w:rsidRPr="000E09F7">
              <w:rPr>
                <w:rFonts w:ascii="Times New Roman" w:hAnsi="Times New Roman" w:cs="Times New Roman"/>
              </w:rPr>
              <w:t xml:space="preserve"> of </w:t>
            </w:r>
            <w:r w:rsidRPr="000E09F7">
              <w:rPr>
                <w:rFonts w:ascii="Times New Roman" w:hAnsi="Times New Roman" w:cs="Times New Roman"/>
                <w:b/>
                <w:bCs/>
                <w:sz w:val="24"/>
                <w:szCs w:val="24"/>
              </w:rPr>
              <w:fldChar w:fldCharType="begin"/>
            </w:r>
            <w:r w:rsidRPr="000E09F7">
              <w:rPr>
                <w:rFonts w:ascii="Times New Roman" w:hAnsi="Times New Roman" w:cs="Times New Roman"/>
                <w:b/>
                <w:bCs/>
              </w:rPr>
              <w:instrText xml:space="preserve"> NUMPAGES  </w:instrText>
            </w:r>
            <w:r w:rsidRPr="000E09F7">
              <w:rPr>
                <w:rFonts w:ascii="Times New Roman" w:hAnsi="Times New Roman" w:cs="Times New Roman"/>
                <w:b/>
                <w:bCs/>
                <w:sz w:val="24"/>
                <w:szCs w:val="24"/>
              </w:rPr>
              <w:fldChar w:fldCharType="separate"/>
            </w:r>
            <w:r w:rsidRPr="000E09F7">
              <w:rPr>
                <w:rFonts w:ascii="Times New Roman" w:hAnsi="Times New Roman" w:cs="Times New Roman"/>
                <w:b/>
                <w:bCs/>
                <w:noProof/>
              </w:rPr>
              <w:t>2</w:t>
            </w:r>
            <w:r w:rsidRPr="000E09F7">
              <w:rPr>
                <w:rFonts w:ascii="Times New Roman" w:hAnsi="Times New Roman" w:cs="Times New Roman"/>
                <w:b/>
                <w:bCs/>
                <w:sz w:val="24"/>
                <w:szCs w:val="24"/>
              </w:rPr>
              <w:fldChar w:fldCharType="end"/>
            </w:r>
          </w:p>
        </w:sdtContent>
      </w:sdt>
    </w:sdtContent>
  </w:sdt>
  <w:p w14:paraId="5B8BB9F8" w14:textId="77777777" w:rsidR="006A4C32" w:rsidRDefault="006A4C3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C76223" w14:textId="77777777" w:rsidR="000363CA" w:rsidRDefault="000363CA" w:rsidP="006A4C32">
      <w:pPr>
        <w:spacing w:after="0" w:line="240" w:lineRule="auto"/>
      </w:pPr>
      <w:r>
        <w:separator/>
      </w:r>
    </w:p>
  </w:footnote>
  <w:footnote w:type="continuationSeparator" w:id="0">
    <w:p w14:paraId="76FFD0B4" w14:textId="77777777" w:rsidR="000363CA" w:rsidRDefault="000363CA" w:rsidP="006A4C32">
      <w:pPr>
        <w:spacing w:after="0" w:line="240" w:lineRule="auto"/>
      </w:pPr>
      <w:r>
        <w:continuationSeparator/>
      </w:r>
    </w:p>
  </w:footnote>
  <w:footnote w:type="continuationNotice" w:id="1">
    <w:p w14:paraId="63FAD31A" w14:textId="77777777" w:rsidR="000363CA" w:rsidRDefault="000363CA">
      <w:pPr>
        <w:spacing w:after="0" w:line="240" w:lineRule="auto"/>
      </w:pPr>
    </w:p>
  </w:footnote>
  <w:footnote w:id="2">
    <w:p w14:paraId="76B9DC39" w14:textId="24F859EE" w:rsidR="003B31C6" w:rsidRDefault="003B31C6">
      <w:pPr>
        <w:pStyle w:val="FootnoteText"/>
      </w:pPr>
      <w:r>
        <w:rPr>
          <w:rStyle w:val="FootnoteReference"/>
        </w:rPr>
        <w:footnoteRef/>
      </w:r>
      <w:r>
        <w:t xml:space="preserve"> This includes </w:t>
      </w:r>
      <w:r w:rsidR="000A4E33">
        <w:t xml:space="preserve">the reform of ERCOT Protocol 3.8.6 relating to </w:t>
      </w:r>
      <w:r w:rsidR="00587313">
        <w:t>DER</w:t>
      </w:r>
      <w:r w:rsidR="000A4E33">
        <w:t xml:space="preserve"> interconnection </w:t>
      </w:r>
      <w:r w:rsidR="00587313">
        <w:t>on</w:t>
      </w:r>
      <w:r w:rsidR="000A4E33">
        <w:t xml:space="preserve"> curtailable circuits, </w:t>
      </w:r>
      <w:r w:rsidR="00081B81">
        <w:t>Project 54233 on Interconnection</w:t>
      </w:r>
      <w:r w:rsidR="00CE3803">
        <w:t xml:space="preserve"> Processes,</w:t>
      </w:r>
      <w:r w:rsidR="000A4E33">
        <w:t xml:space="preserve"> and</w:t>
      </w:r>
      <w:r w:rsidR="00CE3803">
        <w:t xml:space="preserve"> 53911</w:t>
      </w:r>
      <w:r w:rsidR="000A4E33">
        <w:t xml:space="preserve"> on Aggregated DERs.</w:t>
      </w:r>
      <w:r>
        <w:t xml:space="preserve"> </w:t>
      </w:r>
    </w:p>
  </w:footnote>
  <w:footnote w:id="3">
    <w:p w14:paraId="6EA08130" w14:textId="5372F591" w:rsidR="001E0FCD" w:rsidRDefault="001E0FCD">
      <w:pPr>
        <w:pStyle w:val="FootnoteText"/>
      </w:pPr>
      <w:r>
        <w:rPr>
          <w:rStyle w:val="FootnoteReference"/>
        </w:rPr>
        <w:footnoteRef/>
      </w:r>
      <w:r>
        <w:t xml:space="preserve"> </w:t>
      </w:r>
      <w:hyperlink r:id="rId1" w:history="1">
        <w:r>
          <w:rPr>
            <w:rStyle w:val="Hyperlink"/>
          </w:rPr>
          <w:t>Enchanted Rock to Develop California’s Largest Renewable Microgrid to Ensure Resiliency of Microsoft Data Center - Enchanted Rock</w:t>
        </w:r>
      </w:hyperlink>
    </w:p>
  </w:footnote>
  <w:footnote w:id="4">
    <w:p w14:paraId="7B4AF5B4" w14:textId="77777777" w:rsidR="00BE4F2D" w:rsidRDefault="002D1E16">
      <w:pPr>
        <w:pStyle w:val="FootnoteText"/>
      </w:pPr>
      <w:r>
        <w:rPr>
          <w:rStyle w:val="FootnoteReference"/>
        </w:rPr>
        <w:footnoteRef/>
      </w:r>
      <w:r>
        <w:t xml:space="preserve"> See Enchanted Rock’s Comments in </w:t>
      </w:r>
      <w:r w:rsidR="008B205A">
        <w:t xml:space="preserve">51603. </w:t>
      </w:r>
      <w:r w:rsidR="00F45AE2">
        <w:t>&lt;</w:t>
      </w:r>
      <w:hyperlink r:id="rId2" w:history="1">
        <w:r w:rsidR="00F45AE2">
          <w:rPr>
            <w:rStyle w:val="Hyperlink"/>
          </w:rPr>
          <w:t>51603_12_1215251.PDF (texas.gov)</w:t>
        </w:r>
      </w:hyperlink>
      <w:r w:rsidR="00F45AE2">
        <w:t xml:space="preserve">&gt; </w:t>
      </w:r>
    </w:p>
    <w:p w14:paraId="5DF4E825" w14:textId="20E48EE7" w:rsidR="002D1E16" w:rsidRDefault="00BE4F2D">
      <w:pPr>
        <w:pStyle w:val="FootnoteText"/>
      </w:pPr>
      <w:r>
        <w:t>“The Commission should consider a scenario where a geographically diverse portfolio of 100 MW of DGRs is participating in the ERCOT market to provide reliability services. In the event of a severe load shed event, the portfolio of DGRs may face the loss of 20-30% of its resources to load shed. However, since most of these DGRs are likely to provide their response as a mix of load reduction and export capacity via behind-the-meter generation, the actual impact to the system is not a 20-30% loss of DGR capacity, but something closer to 4-6% of the DGR capacity (assuming that only 20% of the 20-30% curtailment capacity represents the export capacity of the DERs) since the committed load reductions will have been achieved in full through load shedding. Meanwhile, bulk power system generation is likely to be experiencing forced outage rates in the 30-40% range for the grid to require load shedding in the first place. The Commission should prioritize near-term review and reform of ERCOT's DGR model to remove this undue barrier to full market integration of DERs.”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364A5D" w14:textId="77777777" w:rsidR="003D1D17" w:rsidRDefault="003D1D1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0E0D97"/>
    <w:multiLevelType w:val="multilevel"/>
    <w:tmpl w:val="147C59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107E749B"/>
    <w:multiLevelType w:val="multilevel"/>
    <w:tmpl w:val="49FA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4F64A88"/>
    <w:multiLevelType w:val="hybridMultilevel"/>
    <w:tmpl w:val="B09CBD3E"/>
    <w:lvl w:ilvl="0" w:tplc="15C8162A">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3" w15:restartNumberingAfterBreak="0">
    <w:nsid w:val="192420EA"/>
    <w:multiLevelType w:val="hybridMultilevel"/>
    <w:tmpl w:val="81A625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9F9264A"/>
    <w:multiLevelType w:val="hybridMultilevel"/>
    <w:tmpl w:val="77CC391C"/>
    <w:lvl w:ilvl="0" w:tplc="B0962234">
      <w:start w:val="10"/>
      <w:numFmt w:val="bullet"/>
      <w:lvlText w:val="-"/>
      <w:lvlJc w:val="left"/>
      <w:pPr>
        <w:ind w:left="720" w:hanging="360"/>
      </w:pPr>
      <w:rPr>
        <w:rFonts w:ascii="Times New Roman" w:eastAsiaTheme="minorHAnsi"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2370C2"/>
    <w:multiLevelType w:val="hybridMultilevel"/>
    <w:tmpl w:val="119853EC"/>
    <w:lvl w:ilvl="0" w:tplc="1BDC4290">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3503694C"/>
    <w:multiLevelType w:val="hybridMultilevel"/>
    <w:tmpl w:val="65F8519E"/>
    <w:lvl w:ilvl="0" w:tplc="03065A7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5FA760E"/>
    <w:multiLevelType w:val="hybridMultilevel"/>
    <w:tmpl w:val="A4EC9D6E"/>
    <w:lvl w:ilvl="0" w:tplc="1C50696A">
      <w:start w:val="1"/>
      <w:numFmt w:val="bullet"/>
      <w:lvlText w:val="-"/>
      <w:lvlJc w:val="left"/>
      <w:pPr>
        <w:ind w:left="990" w:hanging="360"/>
      </w:pPr>
      <w:rPr>
        <w:rFonts w:ascii="Times New Roman" w:eastAsiaTheme="minorHAnsi" w:hAnsi="Times New Roman" w:cs="Times New Roman"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8" w15:restartNumberingAfterBreak="0">
    <w:nsid w:val="376F4CAA"/>
    <w:multiLevelType w:val="hybridMultilevel"/>
    <w:tmpl w:val="7EC269C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7922CC5"/>
    <w:multiLevelType w:val="hybridMultilevel"/>
    <w:tmpl w:val="2014FD86"/>
    <w:lvl w:ilvl="0" w:tplc="E1482036">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41BF0C2C"/>
    <w:multiLevelType w:val="hybridMultilevel"/>
    <w:tmpl w:val="677A1B44"/>
    <w:lvl w:ilvl="0" w:tplc="04090003">
      <w:start w:val="1"/>
      <w:numFmt w:val="bullet"/>
      <w:lvlText w:val="o"/>
      <w:lvlJc w:val="left"/>
      <w:pPr>
        <w:ind w:left="1080" w:hanging="360"/>
      </w:pPr>
      <w:rPr>
        <w:rFonts w:ascii="Courier New" w:hAnsi="Courier New" w:cs="Courier New" w:hint="default"/>
        <w:sz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42882824"/>
    <w:multiLevelType w:val="hybridMultilevel"/>
    <w:tmpl w:val="F4B679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BB05283"/>
    <w:multiLevelType w:val="hybridMultilevel"/>
    <w:tmpl w:val="A61AD33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BF403B1"/>
    <w:multiLevelType w:val="hybridMultilevel"/>
    <w:tmpl w:val="B5AC068A"/>
    <w:lvl w:ilvl="0" w:tplc="6F00DDA6">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306533C"/>
    <w:multiLevelType w:val="hybridMultilevel"/>
    <w:tmpl w:val="955681A4"/>
    <w:lvl w:ilvl="0" w:tplc="9970E464">
      <w:start w:val="16"/>
      <w:numFmt w:val="bullet"/>
      <w:lvlText w:val="-"/>
      <w:lvlJc w:val="left"/>
      <w:pPr>
        <w:ind w:left="1080" w:hanging="360"/>
      </w:pPr>
      <w:rPr>
        <w:rFonts w:ascii="Times New Roman" w:eastAsiaTheme="minorHAnsi" w:hAnsi="Times New Roman" w:cs="Times New Roman" w:hint="default"/>
        <w:sz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54D704D8"/>
    <w:multiLevelType w:val="hybridMultilevel"/>
    <w:tmpl w:val="8C922158"/>
    <w:lvl w:ilvl="0" w:tplc="DA9C151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0B84F01"/>
    <w:multiLevelType w:val="hybridMultilevel"/>
    <w:tmpl w:val="3FF60AA2"/>
    <w:lvl w:ilvl="0" w:tplc="04090001">
      <w:start w:val="1"/>
      <w:numFmt w:val="bullet"/>
      <w:lvlText w:val=""/>
      <w:lvlJc w:val="left"/>
      <w:pPr>
        <w:ind w:left="720" w:hanging="360"/>
      </w:pPr>
      <w:rPr>
        <w:rFonts w:ascii="Symbol" w:hAnsi="Symbo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45B3711"/>
    <w:multiLevelType w:val="hybridMultilevel"/>
    <w:tmpl w:val="E6E693BC"/>
    <w:lvl w:ilvl="0" w:tplc="408CC898">
      <w:start w:val="1"/>
      <w:numFmt w:val="decimal"/>
      <w:lvlText w:val="%1."/>
      <w:lvlJc w:val="left"/>
      <w:pPr>
        <w:ind w:left="1080" w:hanging="72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5430BB1"/>
    <w:multiLevelType w:val="multilevel"/>
    <w:tmpl w:val="485449C8"/>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9" w15:restartNumberingAfterBreak="0">
    <w:nsid w:val="71AA6696"/>
    <w:multiLevelType w:val="hybridMultilevel"/>
    <w:tmpl w:val="886050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B53364"/>
    <w:multiLevelType w:val="hybridMultilevel"/>
    <w:tmpl w:val="7CE03D3C"/>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7D4E6467"/>
    <w:multiLevelType w:val="multilevel"/>
    <w:tmpl w:val="14B2798E"/>
    <w:lvl w:ilvl="0">
      <w:start w:val="1"/>
      <w:numFmt w:val="bullet"/>
      <w:lvlText w:val="o"/>
      <w:lvlJc w:val="left"/>
      <w:pPr>
        <w:tabs>
          <w:tab w:val="num" w:pos="720"/>
        </w:tabs>
        <w:ind w:left="720" w:hanging="360"/>
      </w:pPr>
      <w:rPr>
        <w:rFonts w:ascii="Courier New" w:hAnsi="Courier New"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22" w15:restartNumberingAfterBreak="0">
    <w:nsid w:val="7D6E3297"/>
    <w:multiLevelType w:val="hybridMultilevel"/>
    <w:tmpl w:val="FE8257F2"/>
    <w:lvl w:ilvl="0" w:tplc="296C7132">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15:restartNumberingAfterBreak="0">
    <w:nsid w:val="7D9D37D2"/>
    <w:multiLevelType w:val="hybridMultilevel"/>
    <w:tmpl w:val="3A5C6636"/>
    <w:lvl w:ilvl="0" w:tplc="50F6735E">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39861788">
    <w:abstractNumId w:val="6"/>
  </w:num>
  <w:num w:numId="2" w16cid:durableId="1587571443">
    <w:abstractNumId w:val="7"/>
  </w:num>
  <w:num w:numId="3" w16cid:durableId="1134835614">
    <w:abstractNumId w:val="22"/>
  </w:num>
  <w:num w:numId="4" w16cid:durableId="635378751">
    <w:abstractNumId w:val="2"/>
  </w:num>
  <w:num w:numId="5" w16cid:durableId="272249425">
    <w:abstractNumId w:val="19"/>
  </w:num>
  <w:num w:numId="6" w16cid:durableId="942109336">
    <w:abstractNumId w:val="12"/>
  </w:num>
  <w:num w:numId="7" w16cid:durableId="2051564984">
    <w:abstractNumId w:val="9"/>
  </w:num>
  <w:num w:numId="8" w16cid:durableId="990256973">
    <w:abstractNumId w:val="23"/>
  </w:num>
  <w:num w:numId="9" w16cid:durableId="1621060985">
    <w:abstractNumId w:val="4"/>
  </w:num>
  <w:num w:numId="10" w16cid:durableId="1941987057">
    <w:abstractNumId w:val="16"/>
  </w:num>
  <w:num w:numId="11" w16cid:durableId="1818640890">
    <w:abstractNumId w:val="14"/>
  </w:num>
  <w:num w:numId="12" w16cid:durableId="1499076124">
    <w:abstractNumId w:val="10"/>
  </w:num>
  <w:num w:numId="13" w16cid:durableId="321128476">
    <w:abstractNumId w:val="20"/>
  </w:num>
  <w:num w:numId="14" w16cid:durableId="1322852545">
    <w:abstractNumId w:val="5"/>
  </w:num>
  <w:num w:numId="15" w16cid:durableId="477652899">
    <w:abstractNumId w:val="21"/>
  </w:num>
  <w:num w:numId="16" w16cid:durableId="195655067">
    <w:abstractNumId w:val="18"/>
  </w:num>
  <w:num w:numId="17" w16cid:durableId="1600218333">
    <w:abstractNumId w:val="0"/>
  </w:num>
  <w:num w:numId="18" w16cid:durableId="1502502928">
    <w:abstractNumId w:val="15"/>
  </w:num>
  <w:num w:numId="19" w16cid:durableId="1324090051">
    <w:abstractNumId w:val="3"/>
  </w:num>
  <w:num w:numId="20" w16cid:durableId="1598906465">
    <w:abstractNumId w:val="11"/>
  </w:num>
  <w:num w:numId="21" w16cid:durableId="1182664783">
    <w:abstractNumId w:val="8"/>
  </w:num>
  <w:num w:numId="22" w16cid:durableId="750156275">
    <w:abstractNumId w:val="13"/>
  </w:num>
  <w:num w:numId="23" w16cid:durableId="412629800">
    <w:abstractNumId w:val="17"/>
  </w:num>
  <w:num w:numId="24" w16cid:durableId="103731741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70F62"/>
    <w:rsid w:val="00000E8B"/>
    <w:rsid w:val="000046CB"/>
    <w:rsid w:val="000058C4"/>
    <w:rsid w:val="00005BAE"/>
    <w:rsid w:val="00005F30"/>
    <w:rsid w:val="00010286"/>
    <w:rsid w:val="0001279F"/>
    <w:rsid w:val="00014976"/>
    <w:rsid w:val="00014F7A"/>
    <w:rsid w:val="00015031"/>
    <w:rsid w:val="00015A0C"/>
    <w:rsid w:val="0001660D"/>
    <w:rsid w:val="00016D4D"/>
    <w:rsid w:val="00016EC1"/>
    <w:rsid w:val="00017B70"/>
    <w:rsid w:val="00017D6B"/>
    <w:rsid w:val="00021540"/>
    <w:rsid w:val="00023A2C"/>
    <w:rsid w:val="00024805"/>
    <w:rsid w:val="00024EC7"/>
    <w:rsid w:val="00025494"/>
    <w:rsid w:val="000308E4"/>
    <w:rsid w:val="00032333"/>
    <w:rsid w:val="00034906"/>
    <w:rsid w:val="000363CA"/>
    <w:rsid w:val="000378CB"/>
    <w:rsid w:val="000412FC"/>
    <w:rsid w:val="0004354C"/>
    <w:rsid w:val="00044CE3"/>
    <w:rsid w:val="00045DB6"/>
    <w:rsid w:val="000470BB"/>
    <w:rsid w:val="000517B8"/>
    <w:rsid w:val="000518FA"/>
    <w:rsid w:val="00052776"/>
    <w:rsid w:val="00052A0A"/>
    <w:rsid w:val="00054CCB"/>
    <w:rsid w:val="000571EA"/>
    <w:rsid w:val="00057706"/>
    <w:rsid w:val="00060D73"/>
    <w:rsid w:val="00061C76"/>
    <w:rsid w:val="000642C7"/>
    <w:rsid w:val="000643DC"/>
    <w:rsid w:val="000647B3"/>
    <w:rsid w:val="00064830"/>
    <w:rsid w:val="00065440"/>
    <w:rsid w:val="00065C13"/>
    <w:rsid w:val="00071DCF"/>
    <w:rsid w:val="00071DFD"/>
    <w:rsid w:val="00075E98"/>
    <w:rsid w:val="00080E50"/>
    <w:rsid w:val="00081B81"/>
    <w:rsid w:val="00082511"/>
    <w:rsid w:val="00082C3B"/>
    <w:rsid w:val="00082D67"/>
    <w:rsid w:val="000860EA"/>
    <w:rsid w:val="0009091F"/>
    <w:rsid w:val="00091B99"/>
    <w:rsid w:val="0009315E"/>
    <w:rsid w:val="0009328C"/>
    <w:rsid w:val="000949DD"/>
    <w:rsid w:val="00095157"/>
    <w:rsid w:val="00095526"/>
    <w:rsid w:val="00097386"/>
    <w:rsid w:val="00097ECB"/>
    <w:rsid w:val="000A063E"/>
    <w:rsid w:val="000A193F"/>
    <w:rsid w:val="000A4E33"/>
    <w:rsid w:val="000A64ED"/>
    <w:rsid w:val="000A6FB7"/>
    <w:rsid w:val="000B0813"/>
    <w:rsid w:val="000B2B0C"/>
    <w:rsid w:val="000B68D2"/>
    <w:rsid w:val="000B6D96"/>
    <w:rsid w:val="000C208C"/>
    <w:rsid w:val="000C4F83"/>
    <w:rsid w:val="000C78E3"/>
    <w:rsid w:val="000C7B8F"/>
    <w:rsid w:val="000D2184"/>
    <w:rsid w:val="000D36DE"/>
    <w:rsid w:val="000D40F8"/>
    <w:rsid w:val="000D436F"/>
    <w:rsid w:val="000D592D"/>
    <w:rsid w:val="000D71F3"/>
    <w:rsid w:val="000D77BD"/>
    <w:rsid w:val="000E09F7"/>
    <w:rsid w:val="000E0BC9"/>
    <w:rsid w:val="000E2C0A"/>
    <w:rsid w:val="000E35F1"/>
    <w:rsid w:val="000E6C49"/>
    <w:rsid w:val="000F036A"/>
    <w:rsid w:val="000F1DAF"/>
    <w:rsid w:val="000F21E5"/>
    <w:rsid w:val="000F4F50"/>
    <w:rsid w:val="000F6FE9"/>
    <w:rsid w:val="00104870"/>
    <w:rsid w:val="00105838"/>
    <w:rsid w:val="0010624D"/>
    <w:rsid w:val="00107A7F"/>
    <w:rsid w:val="00107EB1"/>
    <w:rsid w:val="00111521"/>
    <w:rsid w:val="00117222"/>
    <w:rsid w:val="0011782F"/>
    <w:rsid w:val="00122EB1"/>
    <w:rsid w:val="00123199"/>
    <w:rsid w:val="001250B0"/>
    <w:rsid w:val="00125CA0"/>
    <w:rsid w:val="0012787A"/>
    <w:rsid w:val="00130909"/>
    <w:rsid w:val="001309D6"/>
    <w:rsid w:val="001373D2"/>
    <w:rsid w:val="001378FB"/>
    <w:rsid w:val="0014058F"/>
    <w:rsid w:val="00140D52"/>
    <w:rsid w:val="00141A34"/>
    <w:rsid w:val="00141DB2"/>
    <w:rsid w:val="00144403"/>
    <w:rsid w:val="0014502D"/>
    <w:rsid w:val="001455B4"/>
    <w:rsid w:val="00147A12"/>
    <w:rsid w:val="001509FC"/>
    <w:rsid w:val="0015128E"/>
    <w:rsid w:val="00153AF8"/>
    <w:rsid w:val="00153FB8"/>
    <w:rsid w:val="001555EE"/>
    <w:rsid w:val="00157FD1"/>
    <w:rsid w:val="00161334"/>
    <w:rsid w:val="00161904"/>
    <w:rsid w:val="00162749"/>
    <w:rsid w:val="001650CD"/>
    <w:rsid w:val="00165C4E"/>
    <w:rsid w:val="0016783A"/>
    <w:rsid w:val="00167C62"/>
    <w:rsid w:val="001726FB"/>
    <w:rsid w:val="0017327F"/>
    <w:rsid w:val="00174E12"/>
    <w:rsid w:val="00175D4C"/>
    <w:rsid w:val="00175FE8"/>
    <w:rsid w:val="00176C68"/>
    <w:rsid w:val="00180F76"/>
    <w:rsid w:val="001813CA"/>
    <w:rsid w:val="001817BC"/>
    <w:rsid w:val="00184008"/>
    <w:rsid w:val="0018679C"/>
    <w:rsid w:val="0018750A"/>
    <w:rsid w:val="0019040A"/>
    <w:rsid w:val="00191CBC"/>
    <w:rsid w:val="00191F93"/>
    <w:rsid w:val="00192F74"/>
    <w:rsid w:val="001942DE"/>
    <w:rsid w:val="001977C0"/>
    <w:rsid w:val="001A0758"/>
    <w:rsid w:val="001A4E0C"/>
    <w:rsid w:val="001A7A77"/>
    <w:rsid w:val="001B080B"/>
    <w:rsid w:val="001B5772"/>
    <w:rsid w:val="001B5816"/>
    <w:rsid w:val="001B72DC"/>
    <w:rsid w:val="001B744B"/>
    <w:rsid w:val="001C077A"/>
    <w:rsid w:val="001C13F7"/>
    <w:rsid w:val="001C14F4"/>
    <w:rsid w:val="001C19E8"/>
    <w:rsid w:val="001C1B0E"/>
    <w:rsid w:val="001C4AC2"/>
    <w:rsid w:val="001D0189"/>
    <w:rsid w:val="001D0B96"/>
    <w:rsid w:val="001D3373"/>
    <w:rsid w:val="001D58E4"/>
    <w:rsid w:val="001D732A"/>
    <w:rsid w:val="001D74B4"/>
    <w:rsid w:val="001E08E3"/>
    <w:rsid w:val="001E0FCD"/>
    <w:rsid w:val="001E331F"/>
    <w:rsid w:val="001E3C53"/>
    <w:rsid w:val="001E4748"/>
    <w:rsid w:val="001E5605"/>
    <w:rsid w:val="001E6F96"/>
    <w:rsid w:val="001F12A0"/>
    <w:rsid w:val="001F368E"/>
    <w:rsid w:val="001F390D"/>
    <w:rsid w:val="001F7308"/>
    <w:rsid w:val="001F7631"/>
    <w:rsid w:val="00201808"/>
    <w:rsid w:val="0020237B"/>
    <w:rsid w:val="00203BEB"/>
    <w:rsid w:val="002069E1"/>
    <w:rsid w:val="00207366"/>
    <w:rsid w:val="002110DD"/>
    <w:rsid w:val="0021178D"/>
    <w:rsid w:val="00211BAF"/>
    <w:rsid w:val="002151B9"/>
    <w:rsid w:val="00215379"/>
    <w:rsid w:val="00215629"/>
    <w:rsid w:val="00217623"/>
    <w:rsid w:val="00222789"/>
    <w:rsid w:val="00224217"/>
    <w:rsid w:val="002247C6"/>
    <w:rsid w:val="0022644B"/>
    <w:rsid w:val="00226766"/>
    <w:rsid w:val="00226775"/>
    <w:rsid w:val="002269ED"/>
    <w:rsid w:val="002273A9"/>
    <w:rsid w:val="00235FA4"/>
    <w:rsid w:val="00237220"/>
    <w:rsid w:val="002405D6"/>
    <w:rsid w:val="00245C9C"/>
    <w:rsid w:val="00245CAA"/>
    <w:rsid w:val="00247A4A"/>
    <w:rsid w:val="00247E10"/>
    <w:rsid w:val="0025045B"/>
    <w:rsid w:val="0025093A"/>
    <w:rsid w:val="00250B88"/>
    <w:rsid w:val="00251764"/>
    <w:rsid w:val="002548A3"/>
    <w:rsid w:val="00255394"/>
    <w:rsid w:val="0025592F"/>
    <w:rsid w:val="002560D5"/>
    <w:rsid w:val="002575EB"/>
    <w:rsid w:val="002617CB"/>
    <w:rsid w:val="002632B9"/>
    <w:rsid w:val="002656A9"/>
    <w:rsid w:val="00265CA6"/>
    <w:rsid w:val="00266FD9"/>
    <w:rsid w:val="00270453"/>
    <w:rsid w:val="0027163C"/>
    <w:rsid w:val="0027309D"/>
    <w:rsid w:val="002758C6"/>
    <w:rsid w:val="002759FB"/>
    <w:rsid w:val="002775FC"/>
    <w:rsid w:val="0027787A"/>
    <w:rsid w:val="00277DC1"/>
    <w:rsid w:val="00277DE8"/>
    <w:rsid w:val="002811EB"/>
    <w:rsid w:val="00281DE4"/>
    <w:rsid w:val="002842F2"/>
    <w:rsid w:val="002855F5"/>
    <w:rsid w:val="002857B6"/>
    <w:rsid w:val="002858D4"/>
    <w:rsid w:val="00287341"/>
    <w:rsid w:val="00293301"/>
    <w:rsid w:val="00293670"/>
    <w:rsid w:val="00295291"/>
    <w:rsid w:val="002962B3"/>
    <w:rsid w:val="00297AE3"/>
    <w:rsid w:val="002A26F3"/>
    <w:rsid w:val="002A5BED"/>
    <w:rsid w:val="002A67AA"/>
    <w:rsid w:val="002B0DC4"/>
    <w:rsid w:val="002B211A"/>
    <w:rsid w:val="002B25D6"/>
    <w:rsid w:val="002B4C51"/>
    <w:rsid w:val="002B7BC9"/>
    <w:rsid w:val="002C00F2"/>
    <w:rsid w:val="002C0AC4"/>
    <w:rsid w:val="002C2EA5"/>
    <w:rsid w:val="002C458C"/>
    <w:rsid w:val="002C559F"/>
    <w:rsid w:val="002C72AC"/>
    <w:rsid w:val="002D1E16"/>
    <w:rsid w:val="002D2C82"/>
    <w:rsid w:val="002D55D6"/>
    <w:rsid w:val="002D5615"/>
    <w:rsid w:val="002D5EAB"/>
    <w:rsid w:val="002D6A49"/>
    <w:rsid w:val="002E06FE"/>
    <w:rsid w:val="002E1891"/>
    <w:rsid w:val="002E1E8A"/>
    <w:rsid w:val="002E4EDC"/>
    <w:rsid w:val="002E51D1"/>
    <w:rsid w:val="002E5524"/>
    <w:rsid w:val="002E5A54"/>
    <w:rsid w:val="002E5E19"/>
    <w:rsid w:val="002E640E"/>
    <w:rsid w:val="002F4394"/>
    <w:rsid w:val="002F6DBF"/>
    <w:rsid w:val="002F7AFD"/>
    <w:rsid w:val="00300EB8"/>
    <w:rsid w:val="00302476"/>
    <w:rsid w:val="00304C2E"/>
    <w:rsid w:val="00305BFB"/>
    <w:rsid w:val="00305DFA"/>
    <w:rsid w:val="00307C68"/>
    <w:rsid w:val="003115F1"/>
    <w:rsid w:val="003118F9"/>
    <w:rsid w:val="003142B9"/>
    <w:rsid w:val="003173A5"/>
    <w:rsid w:val="00317F6F"/>
    <w:rsid w:val="00320EAC"/>
    <w:rsid w:val="00321C06"/>
    <w:rsid w:val="00321C4E"/>
    <w:rsid w:val="00322693"/>
    <w:rsid w:val="0032378B"/>
    <w:rsid w:val="0032448A"/>
    <w:rsid w:val="00324CC1"/>
    <w:rsid w:val="003270B8"/>
    <w:rsid w:val="00327D14"/>
    <w:rsid w:val="0033116F"/>
    <w:rsid w:val="003319D3"/>
    <w:rsid w:val="0033225A"/>
    <w:rsid w:val="003357D0"/>
    <w:rsid w:val="00336CE3"/>
    <w:rsid w:val="00340666"/>
    <w:rsid w:val="00340723"/>
    <w:rsid w:val="003409A9"/>
    <w:rsid w:val="00342901"/>
    <w:rsid w:val="003435DF"/>
    <w:rsid w:val="00343BA9"/>
    <w:rsid w:val="00344119"/>
    <w:rsid w:val="0034613A"/>
    <w:rsid w:val="0034739C"/>
    <w:rsid w:val="003478EB"/>
    <w:rsid w:val="00350E2D"/>
    <w:rsid w:val="003514F6"/>
    <w:rsid w:val="003579DA"/>
    <w:rsid w:val="00360984"/>
    <w:rsid w:val="003626D9"/>
    <w:rsid w:val="00363574"/>
    <w:rsid w:val="003676A9"/>
    <w:rsid w:val="003708DC"/>
    <w:rsid w:val="00370A09"/>
    <w:rsid w:val="003720BC"/>
    <w:rsid w:val="00373332"/>
    <w:rsid w:val="00373CE9"/>
    <w:rsid w:val="00374722"/>
    <w:rsid w:val="00374D31"/>
    <w:rsid w:val="003763A9"/>
    <w:rsid w:val="00376892"/>
    <w:rsid w:val="003776DA"/>
    <w:rsid w:val="00380B1B"/>
    <w:rsid w:val="00380EA5"/>
    <w:rsid w:val="00381573"/>
    <w:rsid w:val="003817AF"/>
    <w:rsid w:val="00382A23"/>
    <w:rsid w:val="0038392C"/>
    <w:rsid w:val="00384077"/>
    <w:rsid w:val="00384E38"/>
    <w:rsid w:val="003870E8"/>
    <w:rsid w:val="00390385"/>
    <w:rsid w:val="00391316"/>
    <w:rsid w:val="00393D68"/>
    <w:rsid w:val="00393F20"/>
    <w:rsid w:val="00395988"/>
    <w:rsid w:val="003A2106"/>
    <w:rsid w:val="003A3519"/>
    <w:rsid w:val="003A704D"/>
    <w:rsid w:val="003A7053"/>
    <w:rsid w:val="003A7F2B"/>
    <w:rsid w:val="003B0165"/>
    <w:rsid w:val="003B0AFA"/>
    <w:rsid w:val="003B15FA"/>
    <w:rsid w:val="003B31C6"/>
    <w:rsid w:val="003B50AC"/>
    <w:rsid w:val="003B76F2"/>
    <w:rsid w:val="003C19C5"/>
    <w:rsid w:val="003C1E4F"/>
    <w:rsid w:val="003C3F1B"/>
    <w:rsid w:val="003C548E"/>
    <w:rsid w:val="003C6602"/>
    <w:rsid w:val="003D1D17"/>
    <w:rsid w:val="003D274A"/>
    <w:rsid w:val="003D2B41"/>
    <w:rsid w:val="003D597B"/>
    <w:rsid w:val="003D5CFE"/>
    <w:rsid w:val="003D5F5A"/>
    <w:rsid w:val="003E303E"/>
    <w:rsid w:val="003E4375"/>
    <w:rsid w:val="003E4AFD"/>
    <w:rsid w:val="003E4F8F"/>
    <w:rsid w:val="003F2B94"/>
    <w:rsid w:val="003F5584"/>
    <w:rsid w:val="003F58BE"/>
    <w:rsid w:val="00400045"/>
    <w:rsid w:val="004038F0"/>
    <w:rsid w:val="00405AB2"/>
    <w:rsid w:val="00411F3D"/>
    <w:rsid w:val="00416766"/>
    <w:rsid w:val="00416D13"/>
    <w:rsid w:val="00425F48"/>
    <w:rsid w:val="00426599"/>
    <w:rsid w:val="00426A93"/>
    <w:rsid w:val="00426C15"/>
    <w:rsid w:val="00427BB1"/>
    <w:rsid w:val="004304F7"/>
    <w:rsid w:val="004327A5"/>
    <w:rsid w:val="00434565"/>
    <w:rsid w:val="00436D90"/>
    <w:rsid w:val="00437234"/>
    <w:rsid w:val="00440FB2"/>
    <w:rsid w:val="00443582"/>
    <w:rsid w:val="00443A98"/>
    <w:rsid w:val="004441E3"/>
    <w:rsid w:val="004448BF"/>
    <w:rsid w:val="00444C17"/>
    <w:rsid w:val="00445BEB"/>
    <w:rsid w:val="0045008F"/>
    <w:rsid w:val="004514CE"/>
    <w:rsid w:val="00452C04"/>
    <w:rsid w:val="00454A8C"/>
    <w:rsid w:val="004555F4"/>
    <w:rsid w:val="004557EB"/>
    <w:rsid w:val="004558B3"/>
    <w:rsid w:val="00455B54"/>
    <w:rsid w:val="004567B8"/>
    <w:rsid w:val="004576F6"/>
    <w:rsid w:val="00461788"/>
    <w:rsid w:val="0046199C"/>
    <w:rsid w:val="004652AD"/>
    <w:rsid w:val="00465E69"/>
    <w:rsid w:val="004668F1"/>
    <w:rsid w:val="00466C8C"/>
    <w:rsid w:val="0046710B"/>
    <w:rsid w:val="00470C99"/>
    <w:rsid w:val="00471800"/>
    <w:rsid w:val="00472DF4"/>
    <w:rsid w:val="00474710"/>
    <w:rsid w:val="00483B46"/>
    <w:rsid w:val="004856BC"/>
    <w:rsid w:val="004860F3"/>
    <w:rsid w:val="00486CFF"/>
    <w:rsid w:val="00487638"/>
    <w:rsid w:val="00493B4C"/>
    <w:rsid w:val="00494C28"/>
    <w:rsid w:val="00495181"/>
    <w:rsid w:val="00497FA0"/>
    <w:rsid w:val="004A309D"/>
    <w:rsid w:val="004A3CBC"/>
    <w:rsid w:val="004A7174"/>
    <w:rsid w:val="004A7514"/>
    <w:rsid w:val="004B0369"/>
    <w:rsid w:val="004B1B5D"/>
    <w:rsid w:val="004B4F0A"/>
    <w:rsid w:val="004C3872"/>
    <w:rsid w:val="004C7BC1"/>
    <w:rsid w:val="004D1503"/>
    <w:rsid w:val="004D1984"/>
    <w:rsid w:val="004D30A2"/>
    <w:rsid w:val="004D3A37"/>
    <w:rsid w:val="004D53DC"/>
    <w:rsid w:val="004E1C0A"/>
    <w:rsid w:val="004E28B5"/>
    <w:rsid w:val="004E3E00"/>
    <w:rsid w:val="004E7C04"/>
    <w:rsid w:val="004F2E0E"/>
    <w:rsid w:val="004F31A6"/>
    <w:rsid w:val="004F47D7"/>
    <w:rsid w:val="004F5CC0"/>
    <w:rsid w:val="004F5D55"/>
    <w:rsid w:val="004F6BEC"/>
    <w:rsid w:val="00500161"/>
    <w:rsid w:val="005001B8"/>
    <w:rsid w:val="00501790"/>
    <w:rsid w:val="00502131"/>
    <w:rsid w:val="00503C04"/>
    <w:rsid w:val="005066FC"/>
    <w:rsid w:val="00507C52"/>
    <w:rsid w:val="005104BA"/>
    <w:rsid w:val="00514905"/>
    <w:rsid w:val="00517149"/>
    <w:rsid w:val="005173D3"/>
    <w:rsid w:val="0052043E"/>
    <w:rsid w:val="005218D8"/>
    <w:rsid w:val="00521E57"/>
    <w:rsid w:val="00522469"/>
    <w:rsid w:val="00523C86"/>
    <w:rsid w:val="00524664"/>
    <w:rsid w:val="00525DAF"/>
    <w:rsid w:val="00530CD2"/>
    <w:rsid w:val="0053130C"/>
    <w:rsid w:val="005316A6"/>
    <w:rsid w:val="005328C0"/>
    <w:rsid w:val="00532D40"/>
    <w:rsid w:val="00533CB1"/>
    <w:rsid w:val="00537853"/>
    <w:rsid w:val="00540287"/>
    <w:rsid w:val="00541DB9"/>
    <w:rsid w:val="005423FA"/>
    <w:rsid w:val="005473CC"/>
    <w:rsid w:val="00560622"/>
    <w:rsid w:val="005643D2"/>
    <w:rsid w:val="00564929"/>
    <w:rsid w:val="005650B2"/>
    <w:rsid w:val="00566702"/>
    <w:rsid w:val="005731FE"/>
    <w:rsid w:val="00587313"/>
    <w:rsid w:val="0058792C"/>
    <w:rsid w:val="00593A77"/>
    <w:rsid w:val="005943B5"/>
    <w:rsid w:val="005949FC"/>
    <w:rsid w:val="005A037D"/>
    <w:rsid w:val="005A1467"/>
    <w:rsid w:val="005A14DD"/>
    <w:rsid w:val="005A172A"/>
    <w:rsid w:val="005A17CB"/>
    <w:rsid w:val="005A191A"/>
    <w:rsid w:val="005A20FF"/>
    <w:rsid w:val="005A34B0"/>
    <w:rsid w:val="005A40EA"/>
    <w:rsid w:val="005A48B7"/>
    <w:rsid w:val="005A6BC0"/>
    <w:rsid w:val="005B1368"/>
    <w:rsid w:val="005B4720"/>
    <w:rsid w:val="005C0C90"/>
    <w:rsid w:val="005C0EA6"/>
    <w:rsid w:val="005C1136"/>
    <w:rsid w:val="005C1DEF"/>
    <w:rsid w:val="005C2733"/>
    <w:rsid w:val="005C6A47"/>
    <w:rsid w:val="005D010D"/>
    <w:rsid w:val="005D0BBC"/>
    <w:rsid w:val="005D0D26"/>
    <w:rsid w:val="005D1DB5"/>
    <w:rsid w:val="005D26B0"/>
    <w:rsid w:val="005D3F4F"/>
    <w:rsid w:val="005D5BA6"/>
    <w:rsid w:val="005D6679"/>
    <w:rsid w:val="005D675F"/>
    <w:rsid w:val="005D694D"/>
    <w:rsid w:val="005E0598"/>
    <w:rsid w:val="005E340B"/>
    <w:rsid w:val="005E587B"/>
    <w:rsid w:val="005E67AF"/>
    <w:rsid w:val="005F06EE"/>
    <w:rsid w:val="005F2392"/>
    <w:rsid w:val="005F3887"/>
    <w:rsid w:val="005F52DB"/>
    <w:rsid w:val="005F7F4E"/>
    <w:rsid w:val="00601138"/>
    <w:rsid w:val="00604C0B"/>
    <w:rsid w:val="00606D27"/>
    <w:rsid w:val="006125FD"/>
    <w:rsid w:val="00615D54"/>
    <w:rsid w:val="00616A2E"/>
    <w:rsid w:val="006205B9"/>
    <w:rsid w:val="00622118"/>
    <w:rsid w:val="00623195"/>
    <w:rsid w:val="00624382"/>
    <w:rsid w:val="00626CBC"/>
    <w:rsid w:val="00627CAB"/>
    <w:rsid w:val="006305E6"/>
    <w:rsid w:val="00631207"/>
    <w:rsid w:val="00631A72"/>
    <w:rsid w:val="00632BD5"/>
    <w:rsid w:val="00634A39"/>
    <w:rsid w:val="00636288"/>
    <w:rsid w:val="00637B17"/>
    <w:rsid w:val="006403DB"/>
    <w:rsid w:val="00643982"/>
    <w:rsid w:val="00643C09"/>
    <w:rsid w:val="00643CF0"/>
    <w:rsid w:val="00644737"/>
    <w:rsid w:val="0064518B"/>
    <w:rsid w:val="0064553E"/>
    <w:rsid w:val="006456AA"/>
    <w:rsid w:val="006461FA"/>
    <w:rsid w:val="00647432"/>
    <w:rsid w:val="00650313"/>
    <w:rsid w:val="00650551"/>
    <w:rsid w:val="00651346"/>
    <w:rsid w:val="00651D4B"/>
    <w:rsid w:val="00651E9C"/>
    <w:rsid w:val="0065566F"/>
    <w:rsid w:val="006570B5"/>
    <w:rsid w:val="006602C3"/>
    <w:rsid w:val="00665D5A"/>
    <w:rsid w:val="00665EB2"/>
    <w:rsid w:val="00671841"/>
    <w:rsid w:val="00671B89"/>
    <w:rsid w:val="00671F4F"/>
    <w:rsid w:val="00672086"/>
    <w:rsid w:val="0067456E"/>
    <w:rsid w:val="00674EFE"/>
    <w:rsid w:val="00675D34"/>
    <w:rsid w:val="00680B3C"/>
    <w:rsid w:val="006818BC"/>
    <w:rsid w:val="00682A50"/>
    <w:rsid w:val="00683F1E"/>
    <w:rsid w:val="006857F2"/>
    <w:rsid w:val="006863F3"/>
    <w:rsid w:val="006870DB"/>
    <w:rsid w:val="00687A6F"/>
    <w:rsid w:val="006929B1"/>
    <w:rsid w:val="00692B72"/>
    <w:rsid w:val="00693FA7"/>
    <w:rsid w:val="006A1A12"/>
    <w:rsid w:val="006A2692"/>
    <w:rsid w:val="006A2803"/>
    <w:rsid w:val="006A3BB2"/>
    <w:rsid w:val="006A4C32"/>
    <w:rsid w:val="006A7C65"/>
    <w:rsid w:val="006B0D5A"/>
    <w:rsid w:val="006B13A4"/>
    <w:rsid w:val="006B5749"/>
    <w:rsid w:val="006B6681"/>
    <w:rsid w:val="006C1841"/>
    <w:rsid w:val="006C53D6"/>
    <w:rsid w:val="006C68D9"/>
    <w:rsid w:val="006C6C8A"/>
    <w:rsid w:val="006C6DC0"/>
    <w:rsid w:val="006C733D"/>
    <w:rsid w:val="006C7D7A"/>
    <w:rsid w:val="006D1FCF"/>
    <w:rsid w:val="006D223F"/>
    <w:rsid w:val="006D296F"/>
    <w:rsid w:val="006D2D92"/>
    <w:rsid w:val="006D60F7"/>
    <w:rsid w:val="006D640F"/>
    <w:rsid w:val="006D686F"/>
    <w:rsid w:val="006D7BF5"/>
    <w:rsid w:val="006E11EF"/>
    <w:rsid w:val="006E30FF"/>
    <w:rsid w:val="006E3FC9"/>
    <w:rsid w:val="006E64D4"/>
    <w:rsid w:val="006E6A22"/>
    <w:rsid w:val="006E71D5"/>
    <w:rsid w:val="006F0E68"/>
    <w:rsid w:val="006F27D6"/>
    <w:rsid w:val="006F2EDB"/>
    <w:rsid w:val="006F39EC"/>
    <w:rsid w:val="006F495D"/>
    <w:rsid w:val="006F566E"/>
    <w:rsid w:val="00702907"/>
    <w:rsid w:val="00702C5F"/>
    <w:rsid w:val="00705B27"/>
    <w:rsid w:val="00706708"/>
    <w:rsid w:val="007070D3"/>
    <w:rsid w:val="007103D8"/>
    <w:rsid w:val="0071059F"/>
    <w:rsid w:val="00710FCD"/>
    <w:rsid w:val="007116E4"/>
    <w:rsid w:val="00712675"/>
    <w:rsid w:val="007127E9"/>
    <w:rsid w:val="00712E7A"/>
    <w:rsid w:val="00720C67"/>
    <w:rsid w:val="00721096"/>
    <w:rsid w:val="00721131"/>
    <w:rsid w:val="007215FE"/>
    <w:rsid w:val="00723552"/>
    <w:rsid w:val="00723C09"/>
    <w:rsid w:val="00726A96"/>
    <w:rsid w:val="00726C7C"/>
    <w:rsid w:val="0072717C"/>
    <w:rsid w:val="00727FE2"/>
    <w:rsid w:val="00731C2A"/>
    <w:rsid w:val="0073213D"/>
    <w:rsid w:val="00733281"/>
    <w:rsid w:val="0073472E"/>
    <w:rsid w:val="007347C5"/>
    <w:rsid w:val="00736C7A"/>
    <w:rsid w:val="0073AE0E"/>
    <w:rsid w:val="00741AF6"/>
    <w:rsid w:val="00741D0F"/>
    <w:rsid w:val="007464AF"/>
    <w:rsid w:val="00752690"/>
    <w:rsid w:val="007549F6"/>
    <w:rsid w:val="00754FDD"/>
    <w:rsid w:val="0075654D"/>
    <w:rsid w:val="007612ED"/>
    <w:rsid w:val="00761DE4"/>
    <w:rsid w:val="00764994"/>
    <w:rsid w:val="00770016"/>
    <w:rsid w:val="00770437"/>
    <w:rsid w:val="00775DFF"/>
    <w:rsid w:val="0077625C"/>
    <w:rsid w:val="00776A73"/>
    <w:rsid w:val="007811EC"/>
    <w:rsid w:val="00781C41"/>
    <w:rsid w:val="007852AB"/>
    <w:rsid w:val="00787649"/>
    <w:rsid w:val="0079047C"/>
    <w:rsid w:val="00793D7B"/>
    <w:rsid w:val="00794702"/>
    <w:rsid w:val="0079491F"/>
    <w:rsid w:val="00795DB7"/>
    <w:rsid w:val="00797842"/>
    <w:rsid w:val="007A2C9E"/>
    <w:rsid w:val="007A3431"/>
    <w:rsid w:val="007A4F9C"/>
    <w:rsid w:val="007A4FF6"/>
    <w:rsid w:val="007A7C38"/>
    <w:rsid w:val="007B0F96"/>
    <w:rsid w:val="007B128D"/>
    <w:rsid w:val="007B1820"/>
    <w:rsid w:val="007B1C08"/>
    <w:rsid w:val="007B2C92"/>
    <w:rsid w:val="007B493A"/>
    <w:rsid w:val="007B64B0"/>
    <w:rsid w:val="007B6AA8"/>
    <w:rsid w:val="007B78DC"/>
    <w:rsid w:val="007C0D22"/>
    <w:rsid w:val="007C255A"/>
    <w:rsid w:val="007C2664"/>
    <w:rsid w:val="007C450E"/>
    <w:rsid w:val="007C464B"/>
    <w:rsid w:val="007C5FF6"/>
    <w:rsid w:val="007C63DB"/>
    <w:rsid w:val="007C7E0B"/>
    <w:rsid w:val="007D34EC"/>
    <w:rsid w:val="007D465A"/>
    <w:rsid w:val="007D627D"/>
    <w:rsid w:val="007D6972"/>
    <w:rsid w:val="007E15F2"/>
    <w:rsid w:val="007E24FC"/>
    <w:rsid w:val="007E3F18"/>
    <w:rsid w:val="007E5896"/>
    <w:rsid w:val="007F02A1"/>
    <w:rsid w:val="007F0844"/>
    <w:rsid w:val="007F333A"/>
    <w:rsid w:val="007F3E04"/>
    <w:rsid w:val="007F68A4"/>
    <w:rsid w:val="007F7F66"/>
    <w:rsid w:val="008032A8"/>
    <w:rsid w:val="008047F9"/>
    <w:rsid w:val="0081053B"/>
    <w:rsid w:val="00810E0E"/>
    <w:rsid w:val="0081581B"/>
    <w:rsid w:val="00816D4A"/>
    <w:rsid w:val="00817920"/>
    <w:rsid w:val="00817FE0"/>
    <w:rsid w:val="00820CD2"/>
    <w:rsid w:val="00821509"/>
    <w:rsid w:val="00821955"/>
    <w:rsid w:val="00821C2F"/>
    <w:rsid w:val="00823642"/>
    <w:rsid w:val="00823FAD"/>
    <w:rsid w:val="00827E0F"/>
    <w:rsid w:val="00830270"/>
    <w:rsid w:val="00831137"/>
    <w:rsid w:val="00833E50"/>
    <w:rsid w:val="0083674B"/>
    <w:rsid w:val="00837A49"/>
    <w:rsid w:val="00840A16"/>
    <w:rsid w:val="00841A4B"/>
    <w:rsid w:val="00842E5C"/>
    <w:rsid w:val="008430E2"/>
    <w:rsid w:val="008437A8"/>
    <w:rsid w:val="00846258"/>
    <w:rsid w:val="00855C8F"/>
    <w:rsid w:val="008569E1"/>
    <w:rsid w:val="00861E12"/>
    <w:rsid w:val="00862F46"/>
    <w:rsid w:val="00864B1D"/>
    <w:rsid w:val="00864C58"/>
    <w:rsid w:val="008650A0"/>
    <w:rsid w:val="00865326"/>
    <w:rsid w:val="0086563C"/>
    <w:rsid w:val="00866AA7"/>
    <w:rsid w:val="00867512"/>
    <w:rsid w:val="00870ABA"/>
    <w:rsid w:val="00872679"/>
    <w:rsid w:val="00875EC8"/>
    <w:rsid w:val="0087632C"/>
    <w:rsid w:val="00876D4A"/>
    <w:rsid w:val="0088047E"/>
    <w:rsid w:val="008804B5"/>
    <w:rsid w:val="0088106C"/>
    <w:rsid w:val="00882FDC"/>
    <w:rsid w:val="00883EFC"/>
    <w:rsid w:val="00884092"/>
    <w:rsid w:val="00884AAE"/>
    <w:rsid w:val="00890672"/>
    <w:rsid w:val="0089086B"/>
    <w:rsid w:val="0089162A"/>
    <w:rsid w:val="00891B2F"/>
    <w:rsid w:val="00892718"/>
    <w:rsid w:val="008930C9"/>
    <w:rsid w:val="00896C1D"/>
    <w:rsid w:val="00896DD6"/>
    <w:rsid w:val="008A1D69"/>
    <w:rsid w:val="008A1F8C"/>
    <w:rsid w:val="008A58A8"/>
    <w:rsid w:val="008A6A35"/>
    <w:rsid w:val="008B06F3"/>
    <w:rsid w:val="008B07C7"/>
    <w:rsid w:val="008B0BB5"/>
    <w:rsid w:val="008B17FD"/>
    <w:rsid w:val="008B205A"/>
    <w:rsid w:val="008B39BE"/>
    <w:rsid w:val="008B6418"/>
    <w:rsid w:val="008B71BC"/>
    <w:rsid w:val="008B743C"/>
    <w:rsid w:val="008C2EF4"/>
    <w:rsid w:val="008C304F"/>
    <w:rsid w:val="008C4467"/>
    <w:rsid w:val="008C4E26"/>
    <w:rsid w:val="008C6E21"/>
    <w:rsid w:val="008D3298"/>
    <w:rsid w:val="008D50D0"/>
    <w:rsid w:val="008E1088"/>
    <w:rsid w:val="008E2005"/>
    <w:rsid w:val="008E2921"/>
    <w:rsid w:val="008E2CAC"/>
    <w:rsid w:val="008E4B3B"/>
    <w:rsid w:val="008E7052"/>
    <w:rsid w:val="008F2F01"/>
    <w:rsid w:val="008F7BDF"/>
    <w:rsid w:val="00901984"/>
    <w:rsid w:val="00901BC1"/>
    <w:rsid w:val="00906420"/>
    <w:rsid w:val="00906599"/>
    <w:rsid w:val="00911103"/>
    <w:rsid w:val="0091343D"/>
    <w:rsid w:val="00914D0B"/>
    <w:rsid w:val="00915AF0"/>
    <w:rsid w:val="00922A4E"/>
    <w:rsid w:val="00922CA8"/>
    <w:rsid w:val="00923BB1"/>
    <w:rsid w:val="00924E41"/>
    <w:rsid w:val="00924FD4"/>
    <w:rsid w:val="00926896"/>
    <w:rsid w:val="009353D5"/>
    <w:rsid w:val="00935EFE"/>
    <w:rsid w:val="00936355"/>
    <w:rsid w:val="00936CA2"/>
    <w:rsid w:val="0093764D"/>
    <w:rsid w:val="0093783A"/>
    <w:rsid w:val="00940990"/>
    <w:rsid w:val="00941974"/>
    <w:rsid w:val="00941DDF"/>
    <w:rsid w:val="00942047"/>
    <w:rsid w:val="00942641"/>
    <w:rsid w:val="00943263"/>
    <w:rsid w:val="009434E5"/>
    <w:rsid w:val="009477ED"/>
    <w:rsid w:val="00950661"/>
    <w:rsid w:val="00951A7A"/>
    <w:rsid w:val="00952F65"/>
    <w:rsid w:val="00953FA4"/>
    <w:rsid w:val="00954263"/>
    <w:rsid w:val="0095456B"/>
    <w:rsid w:val="00954A00"/>
    <w:rsid w:val="0095682D"/>
    <w:rsid w:val="00956CEC"/>
    <w:rsid w:val="00957865"/>
    <w:rsid w:val="0096064D"/>
    <w:rsid w:val="009640B0"/>
    <w:rsid w:val="009650F9"/>
    <w:rsid w:val="00966CAE"/>
    <w:rsid w:val="009677BB"/>
    <w:rsid w:val="00967A21"/>
    <w:rsid w:val="00970376"/>
    <w:rsid w:val="00970953"/>
    <w:rsid w:val="009725C6"/>
    <w:rsid w:val="00973E02"/>
    <w:rsid w:val="009755D9"/>
    <w:rsid w:val="009769A1"/>
    <w:rsid w:val="0098253D"/>
    <w:rsid w:val="00982E89"/>
    <w:rsid w:val="00986EC0"/>
    <w:rsid w:val="00987129"/>
    <w:rsid w:val="009912F8"/>
    <w:rsid w:val="0099328A"/>
    <w:rsid w:val="0099450B"/>
    <w:rsid w:val="00995082"/>
    <w:rsid w:val="009959AC"/>
    <w:rsid w:val="009A1FC1"/>
    <w:rsid w:val="009A3BC3"/>
    <w:rsid w:val="009A422C"/>
    <w:rsid w:val="009A6486"/>
    <w:rsid w:val="009B05BF"/>
    <w:rsid w:val="009B1676"/>
    <w:rsid w:val="009B387A"/>
    <w:rsid w:val="009B41D3"/>
    <w:rsid w:val="009B4D38"/>
    <w:rsid w:val="009B62C8"/>
    <w:rsid w:val="009C1AFE"/>
    <w:rsid w:val="009C23AC"/>
    <w:rsid w:val="009C260A"/>
    <w:rsid w:val="009C2970"/>
    <w:rsid w:val="009C3D6E"/>
    <w:rsid w:val="009C47C8"/>
    <w:rsid w:val="009C4FF3"/>
    <w:rsid w:val="009C5693"/>
    <w:rsid w:val="009C60D1"/>
    <w:rsid w:val="009D0117"/>
    <w:rsid w:val="009D238D"/>
    <w:rsid w:val="009D32A3"/>
    <w:rsid w:val="009D3386"/>
    <w:rsid w:val="009D4473"/>
    <w:rsid w:val="009D7408"/>
    <w:rsid w:val="009E13E3"/>
    <w:rsid w:val="009E1655"/>
    <w:rsid w:val="009E2976"/>
    <w:rsid w:val="009E3242"/>
    <w:rsid w:val="009F2265"/>
    <w:rsid w:val="009F42F1"/>
    <w:rsid w:val="009F6373"/>
    <w:rsid w:val="009F63CD"/>
    <w:rsid w:val="009F6A67"/>
    <w:rsid w:val="00A018CE"/>
    <w:rsid w:val="00A0214E"/>
    <w:rsid w:val="00A04F62"/>
    <w:rsid w:val="00A04F86"/>
    <w:rsid w:val="00A10E86"/>
    <w:rsid w:val="00A11A31"/>
    <w:rsid w:val="00A12D87"/>
    <w:rsid w:val="00A137AE"/>
    <w:rsid w:val="00A13D03"/>
    <w:rsid w:val="00A15B17"/>
    <w:rsid w:val="00A16E02"/>
    <w:rsid w:val="00A17047"/>
    <w:rsid w:val="00A17A0C"/>
    <w:rsid w:val="00A20852"/>
    <w:rsid w:val="00A22C4B"/>
    <w:rsid w:val="00A246D1"/>
    <w:rsid w:val="00A25722"/>
    <w:rsid w:val="00A300BA"/>
    <w:rsid w:val="00A31894"/>
    <w:rsid w:val="00A37C99"/>
    <w:rsid w:val="00A42FFA"/>
    <w:rsid w:val="00A4306E"/>
    <w:rsid w:val="00A5122F"/>
    <w:rsid w:val="00A52196"/>
    <w:rsid w:val="00A53EAD"/>
    <w:rsid w:val="00A54C1C"/>
    <w:rsid w:val="00A553A9"/>
    <w:rsid w:val="00A556BE"/>
    <w:rsid w:val="00A55CDC"/>
    <w:rsid w:val="00A571DA"/>
    <w:rsid w:val="00A57B3D"/>
    <w:rsid w:val="00A614C9"/>
    <w:rsid w:val="00A62723"/>
    <w:rsid w:val="00A63BA8"/>
    <w:rsid w:val="00A640F4"/>
    <w:rsid w:val="00A641E3"/>
    <w:rsid w:val="00A66940"/>
    <w:rsid w:val="00A66B2F"/>
    <w:rsid w:val="00A66F0E"/>
    <w:rsid w:val="00A67527"/>
    <w:rsid w:val="00A70002"/>
    <w:rsid w:val="00A7013E"/>
    <w:rsid w:val="00A73D23"/>
    <w:rsid w:val="00A754EB"/>
    <w:rsid w:val="00A758AC"/>
    <w:rsid w:val="00A83385"/>
    <w:rsid w:val="00A84E3B"/>
    <w:rsid w:val="00A85736"/>
    <w:rsid w:val="00A8575A"/>
    <w:rsid w:val="00A86E92"/>
    <w:rsid w:val="00A87D52"/>
    <w:rsid w:val="00A9177A"/>
    <w:rsid w:val="00A9466F"/>
    <w:rsid w:val="00A94DA8"/>
    <w:rsid w:val="00A9574C"/>
    <w:rsid w:val="00A964D7"/>
    <w:rsid w:val="00A97D45"/>
    <w:rsid w:val="00AA01B8"/>
    <w:rsid w:val="00AA1EE9"/>
    <w:rsid w:val="00AA247A"/>
    <w:rsid w:val="00AA2D83"/>
    <w:rsid w:val="00AA4E7A"/>
    <w:rsid w:val="00AA5A03"/>
    <w:rsid w:val="00AA78EA"/>
    <w:rsid w:val="00AB0AD4"/>
    <w:rsid w:val="00AB0EFD"/>
    <w:rsid w:val="00AB1037"/>
    <w:rsid w:val="00AB1BC3"/>
    <w:rsid w:val="00AB277F"/>
    <w:rsid w:val="00AB53B0"/>
    <w:rsid w:val="00AC0382"/>
    <w:rsid w:val="00AC44E8"/>
    <w:rsid w:val="00AC44F0"/>
    <w:rsid w:val="00AC4BED"/>
    <w:rsid w:val="00AC55D2"/>
    <w:rsid w:val="00AC6A26"/>
    <w:rsid w:val="00AD07C1"/>
    <w:rsid w:val="00AD0F0E"/>
    <w:rsid w:val="00AD25F8"/>
    <w:rsid w:val="00AD2630"/>
    <w:rsid w:val="00AD3CD3"/>
    <w:rsid w:val="00AD416C"/>
    <w:rsid w:val="00AD69F3"/>
    <w:rsid w:val="00AE368F"/>
    <w:rsid w:val="00AE3772"/>
    <w:rsid w:val="00AE453A"/>
    <w:rsid w:val="00AE488B"/>
    <w:rsid w:val="00AE5619"/>
    <w:rsid w:val="00AE5669"/>
    <w:rsid w:val="00AE585D"/>
    <w:rsid w:val="00AE7BC3"/>
    <w:rsid w:val="00AF1D91"/>
    <w:rsid w:val="00AF22B8"/>
    <w:rsid w:val="00AF49A9"/>
    <w:rsid w:val="00AF66FA"/>
    <w:rsid w:val="00AF7390"/>
    <w:rsid w:val="00B0264F"/>
    <w:rsid w:val="00B026E4"/>
    <w:rsid w:val="00B03589"/>
    <w:rsid w:val="00B03A1C"/>
    <w:rsid w:val="00B04469"/>
    <w:rsid w:val="00B06B91"/>
    <w:rsid w:val="00B075DF"/>
    <w:rsid w:val="00B0786F"/>
    <w:rsid w:val="00B1021E"/>
    <w:rsid w:val="00B105E7"/>
    <w:rsid w:val="00B111C2"/>
    <w:rsid w:val="00B1158F"/>
    <w:rsid w:val="00B1358E"/>
    <w:rsid w:val="00B15869"/>
    <w:rsid w:val="00B2153C"/>
    <w:rsid w:val="00B21B0C"/>
    <w:rsid w:val="00B221EC"/>
    <w:rsid w:val="00B2345D"/>
    <w:rsid w:val="00B24241"/>
    <w:rsid w:val="00B243BA"/>
    <w:rsid w:val="00B259B9"/>
    <w:rsid w:val="00B26B64"/>
    <w:rsid w:val="00B30947"/>
    <w:rsid w:val="00B3227C"/>
    <w:rsid w:val="00B32B5E"/>
    <w:rsid w:val="00B36CEF"/>
    <w:rsid w:val="00B50A40"/>
    <w:rsid w:val="00B54400"/>
    <w:rsid w:val="00B54F74"/>
    <w:rsid w:val="00B552B6"/>
    <w:rsid w:val="00B553B3"/>
    <w:rsid w:val="00B5684B"/>
    <w:rsid w:val="00B6071B"/>
    <w:rsid w:val="00B60CA5"/>
    <w:rsid w:val="00B61F66"/>
    <w:rsid w:val="00B632FE"/>
    <w:rsid w:val="00B64726"/>
    <w:rsid w:val="00B66ACD"/>
    <w:rsid w:val="00B66ADC"/>
    <w:rsid w:val="00B70CB6"/>
    <w:rsid w:val="00B70CC7"/>
    <w:rsid w:val="00B715BD"/>
    <w:rsid w:val="00B71F8B"/>
    <w:rsid w:val="00B72256"/>
    <w:rsid w:val="00B73D66"/>
    <w:rsid w:val="00B756A1"/>
    <w:rsid w:val="00B77499"/>
    <w:rsid w:val="00B80F2F"/>
    <w:rsid w:val="00B84119"/>
    <w:rsid w:val="00B86327"/>
    <w:rsid w:val="00B86A45"/>
    <w:rsid w:val="00B870A6"/>
    <w:rsid w:val="00B9044F"/>
    <w:rsid w:val="00B92800"/>
    <w:rsid w:val="00B9673B"/>
    <w:rsid w:val="00BA32C2"/>
    <w:rsid w:val="00BA7DBE"/>
    <w:rsid w:val="00BB02AA"/>
    <w:rsid w:val="00BB0C61"/>
    <w:rsid w:val="00BB0E0B"/>
    <w:rsid w:val="00BB2193"/>
    <w:rsid w:val="00BB2A62"/>
    <w:rsid w:val="00BB4E04"/>
    <w:rsid w:val="00BB539C"/>
    <w:rsid w:val="00BB7471"/>
    <w:rsid w:val="00BC122C"/>
    <w:rsid w:val="00BC3AE3"/>
    <w:rsid w:val="00BC5B17"/>
    <w:rsid w:val="00BC7453"/>
    <w:rsid w:val="00BC7D33"/>
    <w:rsid w:val="00BD0CBA"/>
    <w:rsid w:val="00BD24BF"/>
    <w:rsid w:val="00BD2726"/>
    <w:rsid w:val="00BD44DA"/>
    <w:rsid w:val="00BD4B48"/>
    <w:rsid w:val="00BD5BF0"/>
    <w:rsid w:val="00BD65A3"/>
    <w:rsid w:val="00BD729C"/>
    <w:rsid w:val="00BE120B"/>
    <w:rsid w:val="00BE2C20"/>
    <w:rsid w:val="00BE2C97"/>
    <w:rsid w:val="00BE4F2D"/>
    <w:rsid w:val="00BE6E28"/>
    <w:rsid w:val="00BF0821"/>
    <w:rsid w:val="00BF2B12"/>
    <w:rsid w:val="00C045AD"/>
    <w:rsid w:val="00C06AB9"/>
    <w:rsid w:val="00C1077D"/>
    <w:rsid w:val="00C14ACE"/>
    <w:rsid w:val="00C16C47"/>
    <w:rsid w:val="00C17674"/>
    <w:rsid w:val="00C20F33"/>
    <w:rsid w:val="00C21653"/>
    <w:rsid w:val="00C22379"/>
    <w:rsid w:val="00C23799"/>
    <w:rsid w:val="00C27A93"/>
    <w:rsid w:val="00C31134"/>
    <w:rsid w:val="00C3386A"/>
    <w:rsid w:val="00C359DA"/>
    <w:rsid w:val="00C4402C"/>
    <w:rsid w:val="00C446F9"/>
    <w:rsid w:val="00C452D7"/>
    <w:rsid w:val="00C508CF"/>
    <w:rsid w:val="00C614AD"/>
    <w:rsid w:val="00C616B7"/>
    <w:rsid w:val="00C61B01"/>
    <w:rsid w:val="00C62EAD"/>
    <w:rsid w:val="00C6306C"/>
    <w:rsid w:val="00C6354A"/>
    <w:rsid w:val="00C6404B"/>
    <w:rsid w:val="00C6482D"/>
    <w:rsid w:val="00C65AC6"/>
    <w:rsid w:val="00C66640"/>
    <w:rsid w:val="00C671BA"/>
    <w:rsid w:val="00C6745F"/>
    <w:rsid w:val="00C72BD2"/>
    <w:rsid w:val="00C7313C"/>
    <w:rsid w:val="00C74181"/>
    <w:rsid w:val="00C75A53"/>
    <w:rsid w:val="00C7770B"/>
    <w:rsid w:val="00C77962"/>
    <w:rsid w:val="00C82520"/>
    <w:rsid w:val="00C8676A"/>
    <w:rsid w:val="00C87782"/>
    <w:rsid w:val="00C92995"/>
    <w:rsid w:val="00C93F1A"/>
    <w:rsid w:val="00C9573F"/>
    <w:rsid w:val="00CA13C9"/>
    <w:rsid w:val="00CA1BD7"/>
    <w:rsid w:val="00CA7E30"/>
    <w:rsid w:val="00CB0659"/>
    <w:rsid w:val="00CB0F37"/>
    <w:rsid w:val="00CB2161"/>
    <w:rsid w:val="00CB75B0"/>
    <w:rsid w:val="00CC032B"/>
    <w:rsid w:val="00CC0918"/>
    <w:rsid w:val="00CC0FAC"/>
    <w:rsid w:val="00CC2D2D"/>
    <w:rsid w:val="00CC4D5D"/>
    <w:rsid w:val="00CD4258"/>
    <w:rsid w:val="00CD4CDC"/>
    <w:rsid w:val="00CD70F6"/>
    <w:rsid w:val="00CD77EE"/>
    <w:rsid w:val="00CE037A"/>
    <w:rsid w:val="00CE34E0"/>
    <w:rsid w:val="00CE3803"/>
    <w:rsid w:val="00CE6188"/>
    <w:rsid w:val="00CE7059"/>
    <w:rsid w:val="00CE7D45"/>
    <w:rsid w:val="00CF0A07"/>
    <w:rsid w:val="00CF155B"/>
    <w:rsid w:val="00CF1D35"/>
    <w:rsid w:val="00CF21D0"/>
    <w:rsid w:val="00CF2E15"/>
    <w:rsid w:val="00CF5AF8"/>
    <w:rsid w:val="00CF62E1"/>
    <w:rsid w:val="00CF66E7"/>
    <w:rsid w:val="00D0140E"/>
    <w:rsid w:val="00D02256"/>
    <w:rsid w:val="00D0274A"/>
    <w:rsid w:val="00D03D1D"/>
    <w:rsid w:val="00D04CF6"/>
    <w:rsid w:val="00D1040E"/>
    <w:rsid w:val="00D110AE"/>
    <w:rsid w:val="00D1284D"/>
    <w:rsid w:val="00D15962"/>
    <w:rsid w:val="00D15C8C"/>
    <w:rsid w:val="00D16845"/>
    <w:rsid w:val="00D16F3F"/>
    <w:rsid w:val="00D20B30"/>
    <w:rsid w:val="00D214F2"/>
    <w:rsid w:val="00D21D2E"/>
    <w:rsid w:val="00D22A0C"/>
    <w:rsid w:val="00D232AE"/>
    <w:rsid w:val="00D24B45"/>
    <w:rsid w:val="00D254EC"/>
    <w:rsid w:val="00D26D53"/>
    <w:rsid w:val="00D27267"/>
    <w:rsid w:val="00D30C3A"/>
    <w:rsid w:val="00D319FA"/>
    <w:rsid w:val="00D31E0E"/>
    <w:rsid w:val="00D31FF4"/>
    <w:rsid w:val="00D416BF"/>
    <w:rsid w:val="00D433E2"/>
    <w:rsid w:val="00D4666C"/>
    <w:rsid w:val="00D52014"/>
    <w:rsid w:val="00D53110"/>
    <w:rsid w:val="00D55940"/>
    <w:rsid w:val="00D561FA"/>
    <w:rsid w:val="00D60A54"/>
    <w:rsid w:val="00D61240"/>
    <w:rsid w:val="00D63890"/>
    <w:rsid w:val="00D71704"/>
    <w:rsid w:val="00D732F3"/>
    <w:rsid w:val="00D73577"/>
    <w:rsid w:val="00D83C82"/>
    <w:rsid w:val="00D846EA"/>
    <w:rsid w:val="00D85A68"/>
    <w:rsid w:val="00D90FCC"/>
    <w:rsid w:val="00D91CDF"/>
    <w:rsid w:val="00D92600"/>
    <w:rsid w:val="00D927D6"/>
    <w:rsid w:val="00D937D3"/>
    <w:rsid w:val="00D9395F"/>
    <w:rsid w:val="00D93BFC"/>
    <w:rsid w:val="00D9593D"/>
    <w:rsid w:val="00DB42B9"/>
    <w:rsid w:val="00DB4A4A"/>
    <w:rsid w:val="00DB6053"/>
    <w:rsid w:val="00DB6F93"/>
    <w:rsid w:val="00DC0EB6"/>
    <w:rsid w:val="00DC1EFE"/>
    <w:rsid w:val="00DC2701"/>
    <w:rsid w:val="00DC2B28"/>
    <w:rsid w:val="00DC40A6"/>
    <w:rsid w:val="00DC54C8"/>
    <w:rsid w:val="00DD15AB"/>
    <w:rsid w:val="00DD1A52"/>
    <w:rsid w:val="00DD3F40"/>
    <w:rsid w:val="00DD4579"/>
    <w:rsid w:val="00DE192B"/>
    <w:rsid w:val="00DE1E72"/>
    <w:rsid w:val="00DE27F2"/>
    <w:rsid w:val="00DE2A7A"/>
    <w:rsid w:val="00DE4E1B"/>
    <w:rsid w:val="00DE61F0"/>
    <w:rsid w:val="00DF07EF"/>
    <w:rsid w:val="00DF2552"/>
    <w:rsid w:val="00DF2F81"/>
    <w:rsid w:val="00DF4CA7"/>
    <w:rsid w:val="00DF4DA8"/>
    <w:rsid w:val="00DF61D0"/>
    <w:rsid w:val="00DF72DA"/>
    <w:rsid w:val="00E01640"/>
    <w:rsid w:val="00E036B6"/>
    <w:rsid w:val="00E05400"/>
    <w:rsid w:val="00E0559F"/>
    <w:rsid w:val="00E06B0F"/>
    <w:rsid w:val="00E10579"/>
    <w:rsid w:val="00E10E0D"/>
    <w:rsid w:val="00E11483"/>
    <w:rsid w:val="00E1424E"/>
    <w:rsid w:val="00E14849"/>
    <w:rsid w:val="00E20C7F"/>
    <w:rsid w:val="00E2568B"/>
    <w:rsid w:val="00E25819"/>
    <w:rsid w:val="00E270A2"/>
    <w:rsid w:val="00E31A70"/>
    <w:rsid w:val="00E3234D"/>
    <w:rsid w:val="00E324CA"/>
    <w:rsid w:val="00E360BA"/>
    <w:rsid w:val="00E36246"/>
    <w:rsid w:val="00E40639"/>
    <w:rsid w:val="00E41A63"/>
    <w:rsid w:val="00E42285"/>
    <w:rsid w:val="00E42F64"/>
    <w:rsid w:val="00E4520F"/>
    <w:rsid w:val="00E45E95"/>
    <w:rsid w:val="00E53227"/>
    <w:rsid w:val="00E53746"/>
    <w:rsid w:val="00E5422B"/>
    <w:rsid w:val="00E5477E"/>
    <w:rsid w:val="00E54AAF"/>
    <w:rsid w:val="00E55DBA"/>
    <w:rsid w:val="00E56D2A"/>
    <w:rsid w:val="00E6330D"/>
    <w:rsid w:val="00E6403F"/>
    <w:rsid w:val="00E715AB"/>
    <w:rsid w:val="00E716AD"/>
    <w:rsid w:val="00E72492"/>
    <w:rsid w:val="00E735EE"/>
    <w:rsid w:val="00E80F7A"/>
    <w:rsid w:val="00E812E9"/>
    <w:rsid w:val="00E8240B"/>
    <w:rsid w:val="00E82BD4"/>
    <w:rsid w:val="00E82E0D"/>
    <w:rsid w:val="00E8316F"/>
    <w:rsid w:val="00E835C5"/>
    <w:rsid w:val="00E84437"/>
    <w:rsid w:val="00E87CED"/>
    <w:rsid w:val="00E90A24"/>
    <w:rsid w:val="00E9151C"/>
    <w:rsid w:val="00E938FD"/>
    <w:rsid w:val="00E94EF3"/>
    <w:rsid w:val="00E95D73"/>
    <w:rsid w:val="00E97C4B"/>
    <w:rsid w:val="00EA2050"/>
    <w:rsid w:val="00EA3E09"/>
    <w:rsid w:val="00EA5D36"/>
    <w:rsid w:val="00EA5DA8"/>
    <w:rsid w:val="00EA7D45"/>
    <w:rsid w:val="00EB0230"/>
    <w:rsid w:val="00EB1987"/>
    <w:rsid w:val="00EB72C4"/>
    <w:rsid w:val="00EC081F"/>
    <w:rsid w:val="00EC2DAA"/>
    <w:rsid w:val="00EC3048"/>
    <w:rsid w:val="00EC3D75"/>
    <w:rsid w:val="00ED11B4"/>
    <w:rsid w:val="00ED3579"/>
    <w:rsid w:val="00ED420E"/>
    <w:rsid w:val="00ED4C8C"/>
    <w:rsid w:val="00ED5A96"/>
    <w:rsid w:val="00EE058D"/>
    <w:rsid w:val="00EE1219"/>
    <w:rsid w:val="00EE3BDA"/>
    <w:rsid w:val="00EE4454"/>
    <w:rsid w:val="00EF04A1"/>
    <w:rsid w:val="00EF0A8E"/>
    <w:rsid w:val="00EF3E6E"/>
    <w:rsid w:val="00EF45E6"/>
    <w:rsid w:val="00EF4919"/>
    <w:rsid w:val="00EF6AAF"/>
    <w:rsid w:val="00F0092D"/>
    <w:rsid w:val="00F029AC"/>
    <w:rsid w:val="00F02C00"/>
    <w:rsid w:val="00F03F85"/>
    <w:rsid w:val="00F03FAB"/>
    <w:rsid w:val="00F04F18"/>
    <w:rsid w:val="00F06161"/>
    <w:rsid w:val="00F06CB3"/>
    <w:rsid w:val="00F074C8"/>
    <w:rsid w:val="00F10C97"/>
    <w:rsid w:val="00F16336"/>
    <w:rsid w:val="00F22004"/>
    <w:rsid w:val="00F24EA9"/>
    <w:rsid w:val="00F25421"/>
    <w:rsid w:val="00F266DB"/>
    <w:rsid w:val="00F32943"/>
    <w:rsid w:val="00F33F9E"/>
    <w:rsid w:val="00F34615"/>
    <w:rsid w:val="00F36707"/>
    <w:rsid w:val="00F3722F"/>
    <w:rsid w:val="00F37249"/>
    <w:rsid w:val="00F37C06"/>
    <w:rsid w:val="00F40E50"/>
    <w:rsid w:val="00F418F5"/>
    <w:rsid w:val="00F4527B"/>
    <w:rsid w:val="00F45AE2"/>
    <w:rsid w:val="00F46B94"/>
    <w:rsid w:val="00F47111"/>
    <w:rsid w:val="00F55395"/>
    <w:rsid w:val="00F56542"/>
    <w:rsid w:val="00F621DA"/>
    <w:rsid w:val="00F626DB"/>
    <w:rsid w:val="00F644AE"/>
    <w:rsid w:val="00F6466B"/>
    <w:rsid w:val="00F65AE9"/>
    <w:rsid w:val="00F66E83"/>
    <w:rsid w:val="00F70F62"/>
    <w:rsid w:val="00F71472"/>
    <w:rsid w:val="00F73423"/>
    <w:rsid w:val="00F772CD"/>
    <w:rsid w:val="00F82BF6"/>
    <w:rsid w:val="00F85347"/>
    <w:rsid w:val="00F8602F"/>
    <w:rsid w:val="00F90339"/>
    <w:rsid w:val="00F90AC3"/>
    <w:rsid w:val="00F93044"/>
    <w:rsid w:val="00F93957"/>
    <w:rsid w:val="00F94201"/>
    <w:rsid w:val="00F94F5E"/>
    <w:rsid w:val="00F9634C"/>
    <w:rsid w:val="00F96F94"/>
    <w:rsid w:val="00F97B91"/>
    <w:rsid w:val="00FA2DBB"/>
    <w:rsid w:val="00FA4601"/>
    <w:rsid w:val="00FA576E"/>
    <w:rsid w:val="00FA601C"/>
    <w:rsid w:val="00FB2E85"/>
    <w:rsid w:val="00FB5B73"/>
    <w:rsid w:val="00FB6501"/>
    <w:rsid w:val="00FB7474"/>
    <w:rsid w:val="00FB7BE7"/>
    <w:rsid w:val="00FC281A"/>
    <w:rsid w:val="00FC2886"/>
    <w:rsid w:val="00FD4BBA"/>
    <w:rsid w:val="00FD4BE6"/>
    <w:rsid w:val="00FD4D24"/>
    <w:rsid w:val="00FD5874"/>
    <w:rsid w:val="00FD6EF6"/>
    <w:rsid w:val="00FE5B4E"/>
    <w:rsid w:val="00FE75AA"/>
    <w:rsid w:val="00FE7B26"/>
    <w:rsid w:val="00FF061E"/>
    <w:rsid w:val="00FF18D6"/>
    <w:rsid w:val="00FF1993"/>
    <w:rsid w:val="00FF2245"/>
    <w:rsid w:val="00FF3C9E"/>
    <w:rsid w:val="00FF3E5A"/>
    <w:rsid w:val="00FF423A"/>
    <w:rsid w:val="00FF6A8C"/>
    <w:rsid w:val="00FF7FE6"/>
    <w:rsid w:val="018E9A65"/>
    <w:rsid w:val="02AAE754"/>
    <w:rsid w:val="033D07B1"/>
    <w:rsid w:val="046B2463"/>
    <w:rsid w:val="057A15D8"/>
    <w:rsid w:val="05AA035F"/>
    <w:rsid w:val="05FBA64A"/>
    <w:rsid w:val="07E0E268"/>
    <w:rsid w:val="0A02CEF4"/>
    <w:rsid w:val="110B5942"/>
    <w:rsid w:val="11C4A89F"/>
    <w:rsid w:val="12ACA0E4"/>
    <w:rsid w:val="131FF7AC"/>
    <w:rsid w:val="13F302E1"/>
    <w:rsid w:val="140CA32D"/>
    <w:rsid w:val="14B5D0D9"/>
    <w:rsid w:val="1671CD22"/>
    <w:rsid w:val="187CEAD0"/>
    <w:rsid w:val="193772E8"/>
    <w:rsid w:val="19A3FF39"/>
    <w:rsid w:val="1AC2153B"/>
    <w:rsid w:val="1C07431A"/>
    <w:rsid w:val="1C375633"/>
    <w:rsid w:val="1C73E6DE"/>
    <w:rsid w:val="1C83EC86"/>
    <w:rsid w:val="1CB4DD8E"/>
    <w:rsid w:val="1DF7C020"/>
    <w:rsid w:val="1E32C887"/>
    <w:rsid w:val="2042D21F"/>
    <w:rsid w:val="20BE86EB"/>
    <w:rsid w:val="22A43EA2"/>
    <w:rsid w:val="22F1086C"/>
    <w:rsid w:val="243C55CD"/>
    <w:rsid w:val="283822A1"/>
    <w:rsid w:val="28A42607"/>
    <w:rsid w:val="291543D2"/>
    <w:rsid w:val="29E9C935"/>
    <w:rsid w:val="2D94F682"/>
    <w:rsid w:val="2DADA07F"/>
    <w:rsid w:val="2F2DF250"/>
    <w:rsid w:val="2F6A81F5"/>
    <w:rsid w:val="314A435A"/>
    <w:rsid w:val="31914BFA"/>
    <w:rsid w:val="31B691A4"/>
    <w:rsid w:val="31EBE087"/>
    <w:rsid w:val="343D8E82"/>
    <w:rsid w:val="3575FC84"/>
    <w:rsid w:val="37497CC2"/>
    <w:rsid w:val="384D0C51"/>
    <w:rsid w:val="3994F093"/>
    <w:rsid w:val="39AAA2BC"/>
    <w:rsid w:val="3A6B25D5"/>
    <w:rsid w:val="3AB9BED0"/>
    <w:rsid w:val="3B3E5BEF"/>
    <w:rsid w:val="3DD2A229"/>
    <w:rsid w:val="3EE7A841"/>
    <w:rsid w:val="3F65CA6B"/>
    <w:rsid w:val="3FCD528B"/>
    <w:rsid w:val="4040C20B"/>
    <w:rsid w:val="41FBFC3A"/>
    <w:rsid w:val="42A6E884"/>
    <w:rsid w:val="432BB8E9"/>
    <w:rsid w:val="43685B86"/>
    <w:rsid w:val="44FAAE2B"/>
    <w:rsid w:val="451D115D"/>
    <w:rsid w:val="46A29E98"/>
    <w:rsid w:val="46AE375D"/>
    <w:rsid w:val="46B52D93"/>
    <w:rsid w:val="47FC6AA8"/>
    <w:rsid w:val="480603AC"/>
    <w:rsid w:val="4921034A"/>
    <w:rsid w:val="4977ACEC"/>
    <w:rsid w:val="497DF75F"/>
    <w:rsid w:val="4B060744"/>
    <w:rsid w:val="4C5CC830"/>
    <w:rsid w:val="4D99D043"/>
    <w:rsid w:val="4DA63119"/>
    <w:rsid w:val="4E026F27"/>
    <w:rsid w:val="4EC4D400"/>
    <w:rsid w:val="4ECB9CA0"/>
    <w:rsid w:val="4F946064"/>
    <w:rsid w:val="4FB551EC"/>
    <w:rsid w:val="51959049"/>
    <w:rsid w:val="52C29388"/>
    <w:rsid w:val="5333A1DE"/>
    <w:rsid w:val="54253BFF"/>
    <w:rsid w:val="548A8F38"/>
    <w:rsid w:val="561A9B1C"/>
    <w:rsid w:val="57936331"/>
    <w:rsid w:val="5799D1B0"/>
    <w:rsid w:val="592415C5"/>
    <w:rsid w:val="592F42FA"/>
    <w:rsid w:val="59CADB76"/>
    <w:rsid w:val="5AFC71BF"/>
    <w:rsid w:val="5B450274"/>
    <w:rsid w:val="5C6B66C4"/>
    <w:rsid w:val="5E428B38"/>
    <w:rsid w:val="5E9FC673"/>
    <w:rsid w:val="5EF69B20"/>
    <w:rsid w:val="608404EA"/>
    <w:rsid w:val="611643B1"/>
    <w:rsid w:val="61528AE6"/>
    <w:rsid w:val="6167F48B"/>
    <w:rsid w:val="62419D1C"/>
    <w:rsid w:val="64A14AE0"/>
    <w:rsid w:val="64D699AD"/>
    <w:rsid w:val="65C7364F"/>
    <w:rsid w:val="68433348"/>
    <w:rsid w:val="68E346F0"/>
    <w:rsid w:val="692FFCB2"/>
    <w:rsid w:val="693CEB2C"/>
    <w:rsid w:val="693FBB33"/>
    <w:rsid w:val="69485E7D"/>
    <w:rsid w:val="697EDFFA"/>
    <w:rsid w:val="6BE07D3C"/>
    <w:rsid w:val="6C726574"/>
    <w:rsid w:val="6DF91451"/>
    <w:rsid w:val="6FDDAD26"/>
    <w:rsid w:val="70B9B0D6"/>
    <w:rsid w:val="71A7AED3"/>
    <w:rsid w:val="74AB4C80"/>
    <w:rsid w:val="759D70C4"/>
    <w:rsid w:val="775788B5"/>
    <w:rsid w:val="7768F5BC"/>
    <w:rsid w:val="77C24DA8"/>
    <w:rsid w:val="7A9D3D73"/>
    <w:rsid w:val="7AEFBD4E"/>
    <w:rsid w:val="7B14A420"/>
    <w:rsid w:val="7C0130D2"/>
    <w:rsid w:val="7C2662B9"/>
    <w:rsid w:val="7C8A2DD7"/>
    <w:rsid w:val="7D694766"/>
    <w:rsid w:val="7DDA6F52"/>
    <w:rsid w:val="7E803F6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72026C9"/>
  <w15:chartTrackingRefBased/>
  <w15:docId w15:val="{0D5FE5EB-BE85-40BF-974E-7298669539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A4C32"/>
    <w:pPr>
      <w:tabs>
        <w:tab w:val="center" w:pos="4680"/>
        <w:tab w:val="right" w:pos="9360"/>
      </w:tabs>
      <w:spacing w:after="0" w:line="240" w:lineRule="auto"/>
    </w:pPr>
  </w:style>
  <w:style w:type="character" w:customStyle="1" w:styleId="HeaderChar">
    <w:name w:val="Header Char"/>
    <w:basedOn w:val="DefaultParagraphFont"/>
    <w:link w:val="Header"/>
    <w:uiPriority w:val="99"/>
    <w:rsid w:val="006A4C32"/>
  </w:style>
  <w:style w:type="paragraph" w:styleId="Footer">
    <w:name w:val="footer"/>
    <w:basedOn w:val="Normal"/>
    <w:link w:val="FooterChar"/>
    <w:uiPriority w:val="99"/>
    <w:unhideWhenUsed/>
    <w:rsid w:val="006A4C32"/>
    <w:pPr>
      <w:tabs>
        <w:tab w:val="center" w:pos="4680"/>
        <w:tab w:val="right" w:pos="9360"/>
      </w:tabs>
      <w:spacing w:after="0" w:line="240" w:lineRule="auto"/>
    </w:pPr>
  </w:style>
  <w:style w:type="character" w:customStyle="1" w:styleId="FooterChar">
    <w:name w:val="Footer Char"/>
    <w:basedOn w:val="DefaultParagraphFont"/>
    <w:link w:val="Footer"/>
    <w:uiPriority w:val="99"/>
    <w:rsid w:val="006A4C32"/>
  </w:style>
  <w:style w:type="paragraph" w:styleId="ListParagraph">
    <w:name w:val="List Paragraph"/>
    <w:basedOn w:val="Normal"/>
    <w:uiPriority w:val="34"/>
    <w:qFormat/>
    <w:rsid w:val="005F52DB"/>
    <w:pPr>
      <w:ind w:left="720"/>
      <w:contextualSpacing/>
    </w:pPr>
  </w:style>
  <w:style w:type="character" w:styleId="CommentReference">
    <w:name w:val="annotation reference"/>
    <w:basedOn w:val="DefaultParagraphFont"/>
    <w:uiPriority w:val="99"/>
    <w:semiHidden/>
    <w:unhideWhenUsed/>
    <w:rsid w:val="00B715BD"/>
    <w:rPr>
      <w:sz w:val="16"/>
      <w:szCs w:val="16"/>
    </w:rPr>
  </w:style>
  <w:style w:type="paragraph" w:styleId="CommentText">
    <w:name w:val="annotation text"/>
    <w:basedOn w:val="Normal"/>
    <w:link w:val="CommentTextChar"/>
    <w:uiPriority w:val="99"/>
    <w:unhideWhenUsed/>
    <w:rsid w:val="00B715BD"/>
    <w:pPr>
      <w:spacing w:line="240" w:lineRule="auto"/>
    </w:pPr>
    <w:rPr>
      <w:sz w:val="20"/>
      <w:szCs w:val="20"/>
    </w:rPr>
  </w:style>
  <w:style w:type="character" w:customStyle="1" w:styleId="CommentTextChar">
    <w:name w:val="Comment Text Char"/>
    <w:basedOn w:val="DefaultParagraphFont"/>
    <w:link w:val="CommentText"/>
    <w:uiPriority w:val="99"/>
    <w:rsid w:val="00B715BD"/>
    <w:rPr>
      <w:sz w:val="20"/>
      <w:szCs w:val="20"/>
    </w:rPr>
  </w:style>
  <w:style w:type="paragraph" w:styleId="CommentSubject">
    <w:name w:val="annotation subject"/>
    <w:basedOn w:val="CommentText"/>
    <w:next w:val="CommentText"/>
    <w:link w:val="CommentSubjectChar"/>
    <w:uiPriority w:val="99"/>
    <w:semiHidden/>
    <w:unhideWhenUsed/>
    <w:rsid w:val="00B715BD"/>
    <w:rPr>
      <w:b/>
      <w:bCs/>
    </w:rPr>
  </w:style>
  <w:style w:type="character" w:customStyle="1" w:styleId="CommentSubjectChar">
    <w:name w:val="Comment Subject Char"/>
    <w:basedOn w:val="CommentTextChar"/>
    <w:link w:val="CommentSubject"/>
    <w:uiPriority w:val="99"/>
    <w:semiHidden/>
    <w:rsid w:val="00B715BD"/>
    <w:rPr>
      <w:b/>
      <w:bCs/>
      <w:sz w:val="20"/>
      <w:szCs w:val="20"/>
    </w:rPr>
  </w:style>
  <w:style w:type="paragraph" w:styleId="FootnoteText">
    <w:name w:val="footnote text"/>
    <w:basedOn w:val="Normal"/>
    <w:link w:val="FootnoteTextChar"/>
    <w:uiPriority w:val="99"/>
    <w:semiHidden/>
    <w:unhideWhenUsed/>
    <w:rsid w:val="00C7796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C77962"/>
    <w:rPr>
      <w:sz w:val="20"/>
      <w:szCs w:val="20"/>
    </w:rPr>
  </w:style>
  <w:style w:type="character" w:styleId="FootnoteReference">
    <w:name w:val="footnote reference"/>
    <w:basedOn w:val="DefaultParagraphFont"/>
    <w:uiPriority w:val="99"/>
    <w:semiHidden/>
    <w:unhideWhenUsed/>
    <w:rsid w:val="00C77962"/>
    <w:rPr>
      <w:vertAlign w:val="superscript"/>
    </w:rPr>
  </w:style>
  <w:style w:type="character" w:styleId="Hyperlink">
    <w:name w:val="Hyperlink"/>
    <w:basedOn w:val="DefaultParagraphFont"/>
    <w:uiPriority w:val="99"/>
    <w:unhideWhenUsed/>
    <w:rsid w:val="00C77962"/>
    <w:rPr>
      <w:color w:val="0000FF"/>
      <w:u w:val="single"/>
    </w:rPr>
  </w:style>
  <w:style w:type="paragraph" w:styleId="Revision">
    <w:name w:val="Revision"/>
    <w:hidden/>
    <w:uiPriority w:val="99"/>
    <w:semiHidden/>
    <w:rsid w:val="007F0844"/>
    <w:pPr>
      <w:spacing w:after="0" w:line="240" w:lineRule="auto"/>
    </w:pPr>
  </w:style>
  <w:style w:type="character" w:styleId="UnresolvedMention">
    <w:name w:val="Unresolved Mention"/>
    <w:basedOn w:val="DefaultParagraphFont"/>
    <w:uiPriority w:val="99"/>
    <w:semiHidden/>
    <w:unhideWhenUsed/>
    <w:rsid w:val="00B9673B"/>
    <w:rPr>
      <w:color w:val="605E5C"/>
      <w:shd w:val="clear" w:color="auto" w:fill="E1DFDD"/>
    </w:rPr>
  </w:style>
  <w:style w:type="character" w:styleId="FollowedHyperlink">
    <w:name w:val="FollowedHyperlink"/>
    <w:basedOn w:val="DefaultParagraphFont"/>
    <w:uiPriority w:val="99"/>
    <w:semiHidden/>
    <w:unhideWhenUsed/>
    <w:rsid w:val="00BB4E04"/>
    <w:rPr>
      <w:color w:val="954F72" w:themeColor="followedHyperlink"/>
      <w:u w:val="single"/>
    </w:rPr>
  </w:style>
  <w:style w:type="paragraph" w:styleId="NormalWeb">
    <w:name w:val="Normal (Web)"/>
    <w:basedOn w:val="Normal"/>
    <w:uiPriority w:val="99"/>
    <w:semiHidden/>
    <w:unhideWhenUsed/>
    <w:rsid w:val="00B61F66"/>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DefaultParagraphFont"/>
    <w:rsid w:val="00841A4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791536">
      <w:bodyDiv w:val="1"/>
      <w:marLeft w:val="0"/>
      <w:marRight w:val="0"/>
      <w:marTop w:val="0"/>
      <w:marBottom w:val="0"/>
      <w:divBdr>
        <w:top w:val="none" w:sz="0" w:space="0" w:color="auto"/>
        <w:left w:val="none" w:sz="0" w:space="0" w:color="auto"/>
        <w:bottom w:val="none" w:sz="0" w:space="0" w:color="auto"/>
        <w:right w:val="none" w:sz="0" w:space="0" w:color="auto"/>
      </w:divBdr>
    </w:div>
    <w:div w:id="268123894">
      <w:bodyDiv w:val="1"/>
      <w:marLeft w:val="0"/>
      <w:marRight w:val="0"/>
      <w:marTop w:val="0"/>
      <w:marBottom w:val="0"/>
      <w:divBdr>
        <w:top w:val="none" w:sz="0" w:space="0" w:color="auto"/>
        <w:left w:val="none" w:sz="0" w:space="0" w:color="auto"/>
        <w:bottom w:val="none" w:sz="0" w:space="0" w:color="auto"/>
        <w:right w:val="none" w:sz="0" w:space="0" w:color="auto"/>
      </w:divBdr>
    </w:div>
    <w:div w:id="1149786014">
      <w:bodyDiv w:val="1"/>
      <w:marLeft w:val="0"/>
      <w:marRight w:val="0"/>
      <w:marTop w:val="0"/>
      <w:marBottom w:val="0"/>
      <w:divBdr>
        <w:top w:val="none" w:sz="0" w:space="0" w:color="auto"/>
        <w:left w:val="none" w:sz="0" w:space="0" w:color="auto"/>
        <w:bottom w:val="none" w:sz="0" w:space="0" w:color="auto"/>
        <w:right w:val="none" w:sz="0" w:space="0" w:color="auto"/>
      </w:divBdr>
    </w:div>
    <w:div w:id="1157648668">
      <w:bodyDiv w:val="1"/>
      <w:marLeft w:val="0"/>
      <w:marRight w:val="0"/>
      <w:marTop w:val="0"/>
      <w:marBottom w:val="0"/>
      <w:divBdr>
        <w:top w:val="none" w:sz="0" w:space="0" w:color="auto"/>
        <w:left w:val="none" w:sz="0" w:space="0" w:color="auto"/>
        <w:bottom w:val="none" w:sz="0" w:space="0" w:color="auto"/>
        <w:right w:val="none" w:sz="0" w:space="0" w:color="auto"/>
      </w:divBdr>
    </w:div>
    <w:div w:id="1716195538">
      <w:bodyDiv w:val="1"/>
      <w:marLeft w:val="0"/>
      <w:marRight w:val="0"/>
      <w:marTop w:val="0"/>
      <w:marBottom w:val="0"/>
      <w:divBdr>
        <w:top w:val="none" w:sz="0" w:space="0" w:color="auto"/>
        <w:left w:val="none" w:sz="0" w:space="0" w:color="auto"/>
        <w:bottom w:val="none" w:sz="0" w:space="0" w:color="auto"/>
        <w:right w:val="none" w:sz="0" w:space="0" w:color="auto"/>
      </w:divBdr>
    </w:div>
    <w:div w:id="19945247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jyu@enchantedrock.com"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interchange.puc.texas.gov/Documents/51603_12_1215251.PDF" TargetMode="External"/><Relationship Id="rId1" Type="http://schemas.openxmlformats.org/officeDocument/2006/relationships/hyperlink" Target="https://enchantedrock.com/enchanted-rock-to-develop-californias-largest-renewable-microgrid-to-ensure-resiliency-of-microsoft-data-cent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3D1CDD-14C7-4006-8DF7-B74F86B68B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9</Pages>
  <Words>2513</Words>
  <Characters>14327</Characters>
  <Application>Microsoft Office Word</Application>
  <DocSecurity>0</DocSecurity>
  <Lines>119</Lines>
  <Paragraphs>33</Paragraphs>
  <ScaleCrop>false</ScaleCrop>
  <Company/>
  <LinksUpToDate>false</LinksUpToDate>
  <CharactersWithSpaces>16807</CharactersWithSpaces>
  <SharedDoc>false</SharedDoc>
  <HLinks>
    <vt:vector size="18" baseType="variant">
      <vt:variant>
        <vt:i4>46</vt:i4>
      </vt:variant>
      <vt:variant>
        <vt:i4>0</vt:i4>
      </vt:variant>
      <vt:variant>
        <vt:i4>0</vt:i4>
      </vt:variant>
      <vt:variant>
        <vt:i4>5</vt:i4>
      </vt:variant>
      <vt:variant>
        <vt:lpwstr>mailto:jyu@enchantedrock.com</vt:lpwstr>
      </vt:variant>
      <vt:variant>
        <vt:lpwstr/>
      </vt:variant>
      <vt:variant>
        <vt:i4>3997792</vt:i4>
      </vt:variant>
      <vt:variant>
        <vt:i4>3</vt:i4>
      </vt:variant>
      <vt:variant>
        <vt:i4>0</vt:i4>
      </vt:variant>
      <vt:variant>
        <vt:i4>5</vt:i4>
      </vt:variant>
      <vt:variant>
        <vt:lpwstr>https://interchange.puc.texas.gov/Documents/51603_12_1215251.PDF</vt:lpwstr>
      </vt:variant>
      <vt:variant>
        <vt:lpwstr/>
      </vt:variant>
      <vt:variant>
        <vt:i4>2818081</vt:i4>
      </vt:variant>
      <vt:variant>
        <vt:i4>0</vt:i4>
      </vt:variant>
      <vt:variant>
        <vt:i4>0</vt:i4>
      </vt:variant>
      <vt:variant>
        <vt:i4>5</vt:i4>
      </vt:variant>
      <vt:variant>
        <vt:lpwstr>https://enchantedrock.com/enchanted-rock-to-develop-californias-largest-renewable-microgrid-to-ensure-resiliency-of-microsoft-data-center/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Joel Yu</dc:creator>
  <cp:keywords/>
  <dc:description/>
  <cp:lastModifiedBy>Joel Yu</cp:lastModifiedBy>
  <cp:revision>5</cp:revision>
  <cp:lastPrinted>2022-03-21T18:16:00Z</cp:lastPrinted>
  <dcterms:created xsi:type="dcterms:W3CDTF">2022-12-15T16:34:00Z</dcterms:created>
  <dcterms:modified xsi:type="dcterms:W3CDTF">2022-12-15T16:46:00Z</dcterms:modified>
</cp:coreProperties>
</file>